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8CC" w:rsidRDefault="005B68CC" w:rsidP="00345751">
      <w:pPr>
        <w:pStyle w:val="Tekstpodstawowy2"/>
        <w:jc w:val="both"/>
        <w:rPr>
          <w:b w:val="0"/>
          <w:sz w:val="22"/>
          <w:szCs w:val="22"/>
        </w:rPr>
      </w:pPr>
    </w:p>
    <w:p w:rsidR="00D82C47" w:rsidRDefault="00D82C47" w:rsidP="00D82C47">
      <w:pPr>
        <w:jc w:val="both"/>
        <w:rPr>
          <w:b/>
        </w:rPr>
      </w:pPr>
      <w:r w:rsidRPr="0062633A">
        <w:rPr>
          <w:rFonts w:eastAsia="Arial Unicode MS"/>
          <w:b/>
          <w:noProof/>
          <w:sz w:val="28"/>
          <w:szCs w:val="28"/>
          <w:lang w:eastAsia="pl-PL"/>
        </w:rPr>
        <w:drawing>
          <wp:inline distT="0" distB="0" distL="0" distR="0" wp14:anchorId="7BDEA573" wp14:editId="277E305A">
            <wp:extent cx="5760720" cy="987191"/>
            <wp:effectExtent l="0" t="0" r="0" b="0"/>
            <wp:docPr id="20" name="Obraz 20" descr="Nagłówek zawierający cztery barwne logotypy, umieszczone kolejno w jednej linii od lewej do prawej: programu Pomoc techniczna, Rzeczpospolitej Polskiej, Województwa Podkarpackiego i Funduszu Spójnośc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6C1" w:rsidRPr="00207566" w:rsidRDefault="005A06C1" w:rsidP="005A06C1">
      <w:pPr>
        <w:jc w:val="both"/>
        <w:rPr>
          <w:b/>
        </w:rPr>
      </w:pPr>
      <w:r w:rsidRPr="00207566">
        <w:rPr>
          <w:b/>
        </w:rPr>
        <w:t>Włączenie społeczności lokalnej w proces rewitalizacji</w:t>
      </w:r>
    </w:p>
    <w:p w:rsidR="005A06C1" w:rsidRDefault="005A06C1" w:rsidP="005A06C1">
      <w:pPr>
        <w:jc w:val="both"/>
      </w:pPr>
      <w:r>
        <w:t>Rewitalizacja jako proces kompleksowych przemian prowadzonych na określonym obszarze kryzysowym jest rodzajem umowy społecznej, a więc powinna być realizowana w interesie i w ścisłym porozumieniu z interesariuszami. Takie rozumienie procesu znalazło się u podstaw regulacji prawnych, które wyznaczyły ramy rewitalizacji w Polsce. O tym, że ustawodawca przypisał szczególną wagę partycypacji świadczy szczegółowy opis jej roli, miejsca i form zawarty w ustawie o rewitalizacji (ustawa), jak i Wytycznych w zakresie rewitalizacji w programach operacyjnych na lata 2014-2020 (Wytyczne), które determinują kształt tworzonych gminnych programów rewitalizacji (GPR) i lokalnych (LPR, PR). U podstaw skutecznej rewitalizacji leży więc zabezpieczenie mechanizmów włączenia interesariuszy zarówno na etapie programowania tego procesu, jak i wdrażania. W przypadku GPR katalog działań partycypacyjnych jest jednak szerszy i bardziej wymagający co do obowiązkowych elementów.</w:t>
      </w:r>
    </w:p>
    <w:p w:rsidR="005A06C1" w:rsidRPr="000A6B54" w:rsidRDefault="005A06C1" w:rsidP="005A06C1">
      <w:pPr>
        <w:jc w:val="both"/>
        <w:rPr>
          <w:b/>
        </w:rPr>
      </w:pPr>
      <w:r>
        <w:rPr>
          <w:b/>
        </w:rPr>
        <w:t xml:space="preserve">Partycypacja – </w:t>
      </w:r>
      <w:r w:rsidRPr="000A6B54">
        <w:rPr>
          <w:b/>
        </w:rPr>
        <w:t>komu</w:t>
      </w:r>
      <w:r>
        <w:rPr>
          <w:b/>
        </w:rPr>
        <w:t xml:space="preserve"> i po co</w:t>
      </w:r>
      <w:r w:rsidRPr="000A6B54">
        <w:rPr>
          <w:b/>
        </w:rPr>
        <w:t>?</w:t>
      </w:r>
    </w:p>
    <w:p w:rsidR="005A06C1" w:rsidRDefault="005A06C1" w:rsidP="005A06C1">
      <w:pPr>
        <w:jc w:val="both"/>
        <w:rPr>
          <w:rFonts w:ascii="Calibri" w:hAnsi="Calibri"/>
          <w:color w:val="000000"/>
        </w:rPr>
      </w:pPr>
      <w:r>
        <w:t xml:space="preserve">Zakrojona na szeroką skalę partycypacja społeczna służy kilku zdefiniowanym celom, z których najważniejsze to informowanie interesariuszy o procesie rewitalizacji, wspieranie dialogu społecznego i integrowanie interesariuszy wokół rewitalizacji, poznanie ich potrzeb i oczekiwań, umożliwienie im aktywnego włączenia się w proces rewitalizacji. Tak zarysowana rola partycypacji odpowiada modelowi wypracowanemu w 1969 roku przez </w:t>
      </w:r>
      <w:proofErr w:type="spellStart"/>
      <w:r>
        <w:rPr>
          <w:rFonts w:ascii="Calibri" w:hAnsi="Calibri"/>
          <w:color w:val="000000"/>
        </w:rPr>
        <w:t>Sherry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Arnstein</w:t>
      </w:r>
      <w:proofErr w:type="spellEnd"/>
      <w:r>
        <w:rPr>
          <w:rFonts w:ascii="Calibri" w:hAnsi="Calibri"/>
          <w:color w:val="000000"/>
        </w:rPr>
        <w:t xml:space="preserve">. W ramach stworzonej przez nią „drabiny partycypacji” kolejnymi szczeblami wiodącymi ku coraz dojrzalszym jej formom są: informowanie, konsultowanie, współdziałanie i współdecydowanie. Tylko tak rozumiane włączenie społeczne, obejmujące wszystkie wymienione formy, następujące po sobie w odpowiedniej kolejności, pozwala na osiągnięcie trwałej umowy społecznej pomiędzy interesariuszami rewitalizacji i daje szansę trwałości efektów całego procesu rewitalizacji. Takie podejście pozwala na skuteczne wyprowadzenie obszaru rewitalizacji z sytuacji kryzysowej, gdyż w konsekwencji inicjuje oddolne procesy rozwojowe, generowane bezpośrednio przez mieszkańców i podmioty prowadzące (lub zamierzające prowadzić) na obszarze rewitalizacji działalność społeczną i gospodarczą. </w:t>
      </w:r>
    </w:p>
    <w:p w:rsidR="005A06C1" w:rsidRDefault="005A06C1" w:rsidP="005A06C1">
      <w:pPr>
        <w:jc w:val="both"/>
        <w:rPr>
          <w:rFonts w:ascii="Calibri" w:hAnsi="Calibri"/>
          <w:color w:val="000000"/>
        </w:rPr>
      </w:pPr>
    </w:p>
    <w:p w:rsidR="005A06C1" w:rsidRPr="00386031" w:rsidRDefault="005A06C1" w:rsidP="005A06C1">
      <w:pPr>
        <w:jc w:val="both"/>
        <w:rPr>
          <w:sz w:val="18"/>
          <w:szCs w:val="18"/>
        </w:rPr>
      </w:pPr>
      <w:r w:rsidRPr="00386031">
        <w:rPr>
          <w:sz w:val="18"/>
          <w:szCs w:val="18"/>
        </w:rPr>
        <w:t>Grafika</w:t>
      </w:r>
      <w:r>
        <w:rPr>
          <w:sz w:val="18"/>
          <w:szCs w:val="18"/>
        </w:rPr>
        <w:t xml:space="preserve"> 1</w:t>
      </w:r>
      <w:r w:rsidRPr="00386031">
        <w:rPr>
          <w:sz w:val="18"/>
          <w:szCs w:val="18"/>
        </w:rPr>
        <w:t>. Podział form konsultacji społecznych wynikających z ustawy o rewitalizacji wg poziomów drabiny partycypacji.</w:t>
      </w:r>
    </w:p>
    <w:p w:rsidR="005A06C1" w:rsidRDefault="005A06C1" w:rsidP="005A06C1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lang w:eastAsia="pl-PL"/>
        </w:rPr>
        <w:lastRenderedPageBreak/>
        <w:drawing>
          <wp:inline distT="0" distB="0" distL="0" distR="0" wp14:anchorId="07887824" wp14:editId="1975AA30">
            <wp:extent cx="5882640" cy="2910840"/>
            <wp:effectExtent l="0" t="19050" r="0" b="22860"/>
            <wp:docPr id="2" name="Diagram 2" descr="cztery formy konsultacji społecznych wynikające z ustawy o rewitalizacji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A06C1" w:rsidRDefault="005A06C1" w:rsidP="005A06C1">
      <w:pPr>
        <w:spacing w:after="0"/>
        <w:jc w:val="both"/>
        <w:rPr>
          <w:rFonts w:ascii="Calibri" w:hAnsi="Calibri"/>
          <w:color w:val="000000"/>
          <w:sz w:val="20"/>
          <w:szCs w:val="20"/>
        </w:rPr>
      </w:pPr>
      <w:r w:rsidRPr="00386031">
        <w:rPr>
          <w:rFonts w:ascii="Calibri" w:hAnsi="Calibri"/>
          <w:color w:val="000000"/>
          <w:sz w:val="20"/>
          <w:szCs w:val="20"/>
        </w:rPr>
        <w:t>Źródło: opracowanie własne</w:t>
      </w:r>
    </w:p>
    <w:p w:rsidR="005A06C1" w:rsidRPr="00386031" w:rsidRDefault="005A06C1" w:rsidP="005A06C1">
      <w:pPr>
        <w:spacing w:after="0"/>
        <w:jc w:val="both"/>
        <w:rPr>
          <w:rFonts w:ascii="Calibri" w:hAnsi="Calibri"/>
          <w:color w:val="000000"/>
          <w:sz w:val="20"/>
          <w:szCs w:val="20"/>
        </w:rPr>
      </w:pPr>
    </w:p>
    <w:p w:rsidR="005A06C1" w:rsidRPr="000A6B54" w:rsidRDefault="005A06C1" w:rsidP="005A06C1">
      <w:pPr>
        <w:jc w:val="both"/>
        <w:rPr>
          <w:b/>
        </w:rPr>
      </w:pPr>
      <w:r>
        <w:rPr>
          <w:rFonts w:ascii="Calibri" w:hAnsi="Calibri"/>
          <w:b/>
          <w:color w:val="000000"/>
        </w:rPr>
        <w:t>Partycypacja w województwie podkarpackim</w:t>
      </w:r>
    </w:p>
    <w:p w:rsidR="005A06C1" w:rsidRDefault="005A06C1" w:rsidP="005A06C1">
      <w:pPr>
        <w:jc w:val="both"/>
      </w:pPr>
      <w:r>
        <w:t>Do szczególnie ważnych działań partycypacyjnych, które, co ważne, zgodnie z ustawą i Wytycznymi powinny odbywać się na wszystkich etapach procesu rewitalizacji, tj. podczas przygotowania, wdrażania i ewaluacji programu, należą konsultacje społeczne. Ustawa szczegółowo określa ramy czasowe i tryb prowadzenia konsultacji, a także wymienia możliwe jej rodzaje. Należą do nich zbieranie uwag w postaci papierowej lub elektronicznej oraz formy wymagające większej aktywności ze strony interesariuszy, do których zaliczają się spotkania, debaty, warsztaty, spacery studyjne, ankiety, wywiady, wykorzystanie grup przedstawicielskich lub zbieranie uwag ustnych. W przypadku GPR twórcy programu obligatoryjnie muszą wykorzystać co najmniej dwie formy „aktywne”.</w:t>
      </w:r>
    </w:p>
    <w:p w:rsidR="005A06C1" w:rsidRDefault="005A06C1" w:rsidP="005A06C1">
      <w:pPr>
        <w:jc w:val="both"/>
      </w:pPr>
      <w:r>
        <w:t>Na podstawie danych GUS podsumowujących aktywność gmin w obszarze partycypacji można stwierdzić, że w województwie podkarpackim konsultacje jako forma partycypacji społecznej występowały zarówno na etapie przygotowania, jak i prowadzenia rewitalizacji. W tabeli poniżej przedstawiono dane dotyczące liczby przeprowadzonych konsultacji w gminach woj. podkarpackiego w latach 2016-2018, na które przypada okres programowania rewitalizacji.</w:t>
      </w:r>
    </w:p>
    <w:p w:rsidR="005A06C1" w:rsidRDefault="005A06C1" w:rsidP="005A06C1">
      <w:pPr>
        <w:jc w:val="both"/>
        <w:rPr>
          <w:sz w:val="18"/>
          <w:szCs w:val="18"/>
        </w:rPr>
      </w:pPr>
      <w:r w:rsidRPr="007C6F6C">
        <w:rPr>
          <w:sz w:val="18"/>
          <w:szCs w:val="18"/>
        </w:rPr>
        <w:t xml:space="preserve">Tabela 1. Włączenie społeczne za pomocą konsultacji w proces rewitalizacji w gminach województwa podkarpackiego </w:t>
      </w:r>
    </w:p>
    <w:tbl>
      <w:tblPr>
        <w:tblStyle w:val="Siatkatabelijasna1"/>
        <w:tblW w:w="5000" w:type="pct"/>
        <w:tblLook w:val="04A0" w:firstRow="1" w:lastRow="0" w:firstColumn="1" w:lastColumn="0" w:noHBand="0" w:noVBand="1"/>
      </w:tblPr>
      <w:tblGrid>
        <w:gridCol w:w="2897"/>
        <w:gridCol w:w="1065"/>
        <w:gridCol w:w="1066"/>
        <w:gridCol w:w="1064"/>
        <w:gridCol w:w="1066"/>
        <w:gridCol w:w="1064"/>
        <w:gridCol w:w="1066"/>
      </w:tblGrid>
      <w:tr w:rsidR="005A06C1" w:rsidRPr="00722FB5" w:rsidTr="00BB20D4">
        <w:tc>
          <w:tcPr>
            <w:tcW w:w="1559" w:type="pct"/>
            <w:vMerge w:val="restart"/>
            <w:vAlign w:val="center"/>
          </w:tcPr>
          <w:p w:rsidR="005A06C1" w:rsidRPr="00722FB5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 gminy</w:t>
            </w:r>
          </w:p>
        </w:tc>
        <w:tc>
          <w:tcPr>
            <w:tcW w:w="3441" w:type="pct"/>
            <w:gridSpan w:val="6"/>
          </w:tcPr>
          <w:p w:rsidR="005A06C1" w:rsidRPr="0031005E" w:rsidRDefault="005A06C1" w:rsidP="00BB20D4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1005E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 xml:space="preserve">Liczba przeprowadzonych procesów konsultacji społecznych </w:t>
            </w:r>
            <w:r w:rsidRPr="0031005E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br/>
              <w:t>dotyczących rewitalizacji w woj. podkarpackim</w:t>
            </w:r>
          </w:p>
        </w:tc>
      </w:tr>
      <w:tr w:rsidR="005A06C1" w:rsidRPr="00722FB5" w:rsidTr="00BB20D4">
        <w:tc>
          <w:tcPr>
            <w:tcW w:w="1559" w:type="pct"/>
            <w:vMerge/>
          </w:tcPr>
          <w:p w:rsidR="005A06C1" w:rsidRPr="00722FB5" w:rsidRDefault="005A06C1" w:rsidP="00BB20D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0" w:type="pct"/>
            <w:gridSpan w:val="3"/>
          </w:tcPr>
          <w:p w:rsidR="005A06C1" w:rsidRPr="0031005E" w:rsidRDefault="005A06C1" w:rsidP="00BB20D4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1005E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przed przyjęciem przez radę gminy programu rewitalizacji</w:t>
            </w:r>
          </w:p>
        </w:tc>
        <w:tc>
          <w:tcPr>
            <w:tcW w:w="1721" w:type="pct"/>
            <w:gridSpan w:val="3"/>
          </w:tcPr>
          <w:p w:rsidR="005A06C1" w:rsidRPr="0031005E" w:rsidRDefault="005A06C1" w:rsidP="00BB20D4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1005E">
              <w:rPr>
                <w:rFonts w:eastAsia="Times New Roman" w:cstheme="minorHAnsi"/>
                <w:color w:val="000000"/>
                <w:sz w:val="19"/>
                <w:szCs w:val="19"/>
                <w:lang w:eastAsia="pl-PL"/>
              </w:rPr>
              <w:t>w trakcie realizacji programu rewitalizacji</w:t>
            </w:r>
          </w:p>
        </w:tc>
      </w:tr>
      <w:tr w:rsidR="005A06C1" w:rsidRPr="00722FB5" w:rsidTr="00BB20D4">
        <w:tc>
          <w:tcPr>
            <w:tcW w:w="1559" w:type="pct"/>
            <w:vMerge/>
          </w:tcPr>
          <w:p w:rsidR="005A06C1" w:rsidRPr="00722FB5" w:rsidRDefault="005A06C1" w:rsidP="00BB20D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3" w:type="pct"/>
          </w:tcPr>
          <w:p w:rsidR="005A06C1" w:rsidRPr="0031005E" w:rsidRDefault="005A06C1" w:rsidP="00BB20D4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1005E">
              <w:rPr>
                <w:rFonts w:cstheme="minorHAnsi"/>
                <w:sz w:val="19"/>
                <w:szCs w:val="19"/>
              </w:rPr>
              <w:t xml:space="preserve">do 2016 </w:t>
            </w:r>
            <w:r>
              <w:rPr>
                <w:rFonts w:cstheme="minorHAnsi"/>
                <w:sz w:val="19"/>
                <w:szCs w:val="19"/>
              </w:rPr>
              <w:t>r.</w:t>
            </w:r>
          </w:p>
        </w:tc>
        <w:tc>
          <w:tcPr>
            <w:tcW w:w="574" w:type="pct"/>
          </w:tcPr>
          <w:p w:rsidR="005A06C1" w:rsidRPr="0031005E" w:rsidRDefault="005A06C1" w:rsidP="00BB20D4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1005E">
              <w:rPr>
                <w:rFonts w:cstheme="minorHAnsi"/>
                <w:sz w:val="19"/>
                <w:szCs w:val="19"/>
              </w:rPr>
              <w:t>w 2017 r.</w:t>
            </w:r>
          </w:p>
        </w:tc>
        <w:tc>
          <w:tcPr>
            <w:tcW w:w="573" w:type="pct"/>
          </w:tcPr>
          <w:p w:rsidR="005A06C1" w:rsidRPr="0031005E" w:rsidRDefault="005A06C1" w:rsidP="00BB20D4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1005E">
              <w:rPr>
                <w:rFonts w:cstheme="minorHAnsi"/>
                <w:sz w:val="19"/>
                <w:szCs w:val="19"/>
              </w:rPr>
              <w:t>w 2018 r.</w:t>
            </w:r>
          </w:p>
        </w:tc>
        <w:tc>
          <w:tcPr>
            <w:tcW w:w="574" w:type="pct"/>
          </w:tcPr>
          <w:p w:rsidR="005A06C1" w:rsidRPr="0031005E" w:rsidRDefault="005A06C1" w:rsidP="00BB20D4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1005E">
              <w:rPr>
                <w:rFonts w:cstheme="minorHAnsi"/>
                <w:sz w:val="19"/>
                <w:szCs w:val="19"/>
              </w:rPr>
              <w:t>do 2016 r.</w:t>
            </w:r>
          </w:p>
        </w:tc>
        <w:tc>
          <w:tcPr>
            <w:tcW w:w="573" w:type="pct"/>
          </w:tcPr>
          <w:p w:rsidR="005A06C1" w:rsidRPr="0031005E" w:rsidRDefault="005A06C1" w:rsidP="00BB20D4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1005E">
              <w:rPr>
                <w:rFonts w:cstheme="minorHAnsi"/>
                <w:sz w:val="19"/>
                <w:szCs w:val="19"/>
              </w:rPr>
              <w:t>w 2017 r.</w:t>
            </w:r>
          </w:p>
        </w:tc>
        <w:tc>
          <w:tcPr>
            <w:tcW w:w="574" w:type="pct"/>
          </w:tcPr>
          <w:p w:rsidR="005A06C1" w:rsidRPr="0031005E" w:rsidRDefault="005A06C1" w:rsidP="00BB20D4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1005E">
              <w:rPr>
                <w:rFonts w:cstheme="minorHAnsi"/>
                <w:sz w:val="19"/>
                <w:szCs w:val="19"/>
              </w:rPr>
              <w:t>w 2018 r.</w:t>
            </w:r>
          </w:p>
        </w:tc>
      </w:tr>
      <w:tr w:rsidR="005A06C1" w:rsidRPr="0031005E" w:rsidTr="00BB20D4">
        <w:tc>
          <w:tcPr>
            <w:tcW w:w="1559" w:type="pct"/>
          </w:tcPr>
          <w:p w:rsidR="005A06C1" w:rsidRPr="0031005E" w:rsidRDefault="005A06C1" w:rsidP="00BB20D4">
            <w:pPr>
              <w:rPr>
                <w:rFonts w:cstheme="minorHAnsi"/>
                <w:b/>
                <w:sz w:val="20"/>
                <w:szCs w:val="20"/>
              </w:rPr>
            </w:pPr>
            <w:r w:rsidRPr="0031005E">
              <w:rPr>
                <w:rFonts w:cstheme="minorHAnsi"/>
                <w:b/>
                <w:sz w:val="20"/>
                <w:szCs w:val="20"/>
              </w:rPr>
              <w:t xml:space="preserve">Woj. podkarpackie, w tym: </w:t>
            </w:r>
          </w:p>
        </w:tc>
        <w:tc>
          <w:tcPr>
            <w:tcW w:w="573" w:type="pct"/>
          </w:tcPr>
          <w:p w:rsidR="005A06C1" w:rsidRPr="0031005E" w:rsidRDefault="005A06C1" w:rsidP="00BB20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05E">
              <w:rPr>
                <w:rFonts w:cstheme="minorHAnsi"/>
                <w:b/>
                <w:sz w:val="20"/>
                <w:szCs w:val="20"/>
              </w:rPr>
              <w:t>66</w:t>
            </w:r>
          </w:p>
        </w:tc>
        <w:tc>
          <w:tcPr>
            <w:tcW w:w="574" w:type="pct"/>
          </w:tcPr>
          <w:p w:rsidR="005A06C1" w:rsidRPr="0031005E" w:rsidRDefault="005A06C1" w:rsidP="00BB20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05E">
              <w:rPr>
                <w:rFonts w:cstheme="minorHAnsi"/>
                <w:b/>
                <w:sz w:val="20"/>
                <w:szCs w:val="20"/>
              </w:rPr>
              <w:t>225</w:t>
            </w:r>
          </w:p>
        </w:tc>
        <w:tc>
          <w:tcPr>
            <w:tcW w:w="573" w:type="pct"/>
          </w:tcPr>
          <w:p w:rsidR="005A06C1" w:rsidRPr="0031005E" w:rsidRDefault="005A06C1" w:rsidP="00BB20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574" w:type="pct"/>
          </w:tcPr>
          <w:p w:rsidR="005A06C1" w:rsidRPr="0031005E" w:rsidRDefault="005A06C1" w:rsidP="00BB20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05E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73" w:type="pct"/>
          </w:tcPr>
          <w:p w:rsidR="005A06C1" w:rsidRPr="0031005E" w:rsidRDefault="005A06C1" w:rsidP="00BB20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005E">
              <w:rPr>
                <w:rFonts w:cstheme="minorHAnsi"/>
                <w:b/>
                <w:sz w:val="20"/>
                <w:szCs w:val="20"/>
              </w:rPr>
              <w:t>49</w:t>
            </w:r>
          </w:p>
        </w:tc>
        <w:tc>
          <w:tcPr>
            <w:tcW w:w="574" w:type="pct"/>
          </w:tcPr>
          <w:p w:rsidR="005A06C1" w:rsidRPr="0031005E" w:rsidRDefault="005A06C1" w:rsidP="00BB20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</w:tr>
      <w:tr w:rsidR="005A06C1" w:rsidRPr="00722FB5" w:rsidTr="00BB20D4">
        <w:tc>
          <w:tcPr>
            <w:tcW w:w="1559" w:type="pct"/>
          </w:tcPr>
          <w:p w:rsidR="005A06C1" w:rsidRPr="00722FB5" w:rsidRDefault="005A06C1" w:rsidP="00BB20D4">
            <w:pPr>
              <w:rPr>
                <w:rFonts w:cstheme="minorHAnsi"/>
                <w:sz w:val="20"/>
                <w:szCs w:val="20"/>
              </w:rPr>
            </w:pPr>
            <w:r w:rsidRPr="00722FB5">
              <w:rPr>
                <w:rFonts w:cstheme="minorHAnsi"/>
                <w:sz w:val="20"/>
                <w:szCs w:val="20"/>
              </w:rPr>
              <w:t xml:space="preserve">- Gminy miejskie </w:t>
            </w:r>
          </w:p>
        </w:tc>
        <w:tc>
          <w:tcPr>
            <w:tcW w:w="573" w:type="pct"/>
          </w:tcPr>
          <w:p w:rsidR="005A06C1" w:rsidRPr="00722FB5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FB5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574" w:type="pct"/>
          </w:tcPr>
          <w:p w:rsidR="005A06C1" w:rsidRPr="00722FB5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FB5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73" w:type="pct"/>
          </w:tcPr>
          <w:p w:rsidR="005A06C1" w:rsidRPr="007C6F6C" w:rsidRDefault="005A06C1" w:rsidP="00BB20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6F6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5A06C1" w:rsidRPr="00722FB5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FB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73" w:type="pct"/>
          </w:tcPr>
          <w:p w:rsidR="005A06C1" w:rsidRPr="00722FB5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F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4" w:type="pct"/>
          </w:tcPr>
          <w:p w:rsidR="005A06C1" w:rsidRPr="007C6F6C" w:rsidRDefault="005A06C1" w:rsidP="00BB20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6F6C"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5A06C1" w:rsidRPr="00722FB5" w:rsidTr="00BB20D4">
        <w:tc>
          <w:tcPr>
            <w:tcW w:w="1559" w:type="pct"/>
          </w:tcPr>
          <w:p w:rsidR="005A06C1" w:rsidRPr="00722FB5" w:rsidRDefault="005A06C1" w:rsidP="00BB20D4">
            <w:pPr>
              <w:rPr>
                <w:rFonts w:cstheme="minorHAnsi"/>
                <w:sz w:val="20"/>
                <w:szCs w:val="20"/>
              </w:rPr>
            </w:pPr>
            <w:r w:rsidRPr="00722FB5">
              <w:rPr>
                <w:rFonts w:cstheme="minorHAnsi"/>
                <w:sz w:val="20"/>
                <w:szCs w:val="20"/>
              </w:rPr>
              <w:t xml:space="preserve">- Miasta na prawach powiatu </w:t>
            </w:r>
          </w:p>
        </w:tc>
        <w:tc>
          <w:tcPr>
            <w:tcW w:w="573" w:type="pct"/>
          </w:tcPr>
          <w:p w:rsidR="005A06C1" w:rsidRPr="00722FB5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FB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74" w:type="pct"/>
          </w:tcPr>
          <w:p w:rsidR="005A06C1" w:rsidRPr="00722FB5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FB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73" w:type="pct"/>
          </w:tcPr>
          <w:p w:rsidR="005A06C1" w:rsidRPr="007C6F6C" w:rsidRDefault="005A06C1" w:rsidP="00BB20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6F6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74" w:type="pct"/>
          </w:tcPr>
          <w:p w:rsidR="005A06C1" w:rsidRPr="00722FB5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FB5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573" w:type="pct"/>
          </w:tcPr>
          <w:p w:rsidR="005A06C1" w:rsidRPr="00722FB5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F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4" w:type="pct"/>
          </w:tcPr>
          <w:p w:rsidR="005A06C1" w:rsidRPr="007C6F6C" w:rsidRDefault="005A06C1" w:rsidP="00BB20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6F6C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5A06C1" w:rsidRPr="00722FB5" w:rsidTr="00BB20D4">
        <w:tc>
          <w:tcPr>
            <w:tcW w:w="1559" w:type="pct"/>
          </w:tcPr>
          <w:p w:rsidR="005A06C1" w:rsidRPr="00722FB5" w:rsidRDefault="005A06C1" w:rsidP="00BB20D4">
            <w:pPr>
              <w:rPr>
                <w:rFonts w:cstheme="minorHAnsi"/>
                <w:sz w:val="20"/>
                <w:szCs w:val="20"/>
              </w:rPr>
            </w:pPr>
            <w:r w:rsidRPr="00722FB5">
              <w:rPr>
                <w:rFonts w:cstheme="minorHAnsi"/>
                <w:sz w:val="20"/>
                <w:szCs w:val="20"/>
              </w:rPr>
              <w:t xml:space="preserve">- Gminy miejsko-wiejskie </w:t>
            </w:r>
          </w:p>
        </w:tc>
        <w:tc>
          <w:tcPr>
            <w:tcW w:w="573" w:type="pct"/>
          </w:tcPr>
          <w:p w:rsidR="005A06C1" w:rsidRPr="00722FB5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FB5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74" w:type="pct"/>
          </w:tcPr>
          <w:p w:rsidR="005A06C1" w:rsidRPr="00722FB5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FB5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573" w:type="pct"/>
          </w:tcPr>
          <w:p w:rsidR="005A06C1" w:rsidRPr="00722FB5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F6C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74" w:type="pct"/>
          </w:tcPr>
          <w:p w:rsidR="005A06C1" w:rsidRPr="00722FB5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F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3" w:type="pct"/>
          </w:tcPr>
          <w:p w:rsidR="005A06C1" w:rsidRPr="00722FB5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FB5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74" w:type="pct"/>
          </w:tcPr>
          <w:p w:rsidR="005A06C1" w:rsidRPr="00722FB5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</w:tr>
      <w:tr w:rsidR="005A06C1" w:rsidRPr="00722FB5" w:rsidTr="00BB20D4">
        <w:tc>
          <w:tcPr>
            <w:tcW w:w="1559" w:type="pct"/>
          </w:tcPr>
          <w:p w:rsidR="005A06C1" w:rsidRPr="00722FB5" w:rsidRDefault="005A06C1" w:rsidP="00BB20D4">
            <w:pPr>
              <w:rPr>
                <w:rFonts w:cstheme="minorHAnsi"/>
                <w:sz w:val="20"/>
                <w:szCs w:val="20"/>
              </w:rPr>
            </w:pPr>
            <w:r w:rsidRPr="00722FB5">
              <w:rPr>
                <w:rFonts w:cstheme="minorHAnsi"/>
                <w:sz w:val="20"/>
                <w:szCs w:val="20"/>
              </w:rPr>
              <w:t>- Gminy wiejskie</w:t>
            </w:r>
          </w:p>
        </w:tc>
        <w:tc>
          <w:tcPr>
            <w:tcW w:w="573" w:type="pct"/>
          </w:tcPr>
          <w:p w:rsidR="005A06C1" w:rsidRPr="00722FB5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FB5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74" w:type="pct"/>
          </w:tcPr>
          <w:p w:rsidR="005A06C1" w:rsidRPr="00722FB5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FB5"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573" w:type="pct"/>
          </w:tcPr>
          <w:p w:rsidR="005A06C1" w:rsidRPr="00722FB5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6F6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74" w:type="pct"/>
          </w:tcPr>
          <w:p w:rsidR="005A06C1" w:rsidRPr="00722FB5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FB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73" w:type="pct"/>
          </w:tcPr>
          <w:p w:rsidR="005A06C1" w:rsidRPr="00722FB5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FB5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574" w:type="pct"/>
          </w:tcPr>
          <w:p w:rsidR="005A06C1" w:rsidRPr="00722FB5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</w:tr>
    </w:tbl>
    <w:p w:rsidR="005A06C1" w:rsidRDefault="005A06C1" w:rsidP="005A06C1">
      <w:pPr>
        <w:jc w:val="both"/>
        <w:rPr>
          <w:sz w:val="20"/>
          <w:szCs w:val="20"/>
        </w:rPr>
      </w:pPr>
      <w:r w:rsidRPr="002E24D2">
        <w:rPr>
          <w:sz w:val="20"/>
          <w:szCs w:val="20"/>
        </w:rPr>
        <w:t xml:space="preserve">Źródło: oprac. własne na podstawie </w:t>
      </w:r>
      <w:r>
        <w:rPr>
          <w:sz w:val="20"/>
          <w:szCs w:val="20"/>
        </w:rPr>
        <w:t>„</w:t>
      </w:r>
      <w:r w:rsidRPr="00F31D94">
        <w:rPr>
          <w:sz w:val="20"/>
          <w:szCs w:val="20"/>
        </w:rPr>
        <w:t>Dane statystyczne z zakresu rewitalizacji na poziomie gmin</w:t>
      </w:r>
      <w:r>
        <w:rPr>
          <w:sz w:val="20"/>
          <w:szCs w:val="20"/>
        </w:rPr>
        <w:t>”, GUS, 2017, 2018 r.</w:t>
      </w:r>
    </w:p>
    <w:p w:rsidR="005A06C1" w:rsidRDefault="005A06C1" w:rsidP="005A06C1">
      <w:pPr>
        <w:jc w:val="both"/>
      </w:pPr>
      <w:r>
        <w:t xml:space="preserve">Z tabeli wynika, iż konsultacje społeczne prowadzone przed przyjęciem przez radę gminy programu rewitalizacji prowadzone były najbardziej intensywnie w 2017 r. Natomiast zwraca uwagę </w:t>
      </w:r>
      <w:r>
        <w:lastRenderedPageBreak/>
        <w:t xml:space="preserve">systematyczny wzrost procesów konsultacyjnych realizowanych w trakcie wdrażania programów (z 7 w 2016 r. do 100 w 2018 r.), co oznacza iż procesy rewitalizacji w gminach woj. podkarpackiego są na bieżąco dostosowywane do pojawiających się uwarunkowań. </w:t>
      </w:r>
    </w:p>
    <w:p w:rsidR="005A06C1" w:rsidRDefault="005A06C1" w:rsidP="005A06C1">
      <w:pPr>
        <w:jc w:val="both"/>
        <w:rPr>
          <w:sz w:val="18"/>
          <w:szCs w:val="18"/>
        </w:rPr>
      </w:pPr>
      <w:r>
        <w:rPr>
          <w:sz w:val="18"/>
          <w:szCs w:val="18"/>
        </w:rPr>
        <w:t>Tabela 2</w:t>
      </w:r>
      <w:r w:rsidRPr="007C6F6C">
        <w:rPr>
          <w:sz w:val="18"/>
          <w:szCs w:val="18"/>
        </w:rPr>
        <w:t xml:space="preserve">. </w:t>
      </w:r>
      <w:r>
        <w:rPr>
          <w:sz w:val="18"/>
          <w:szCs w:val="18"/>
        </w:rPr>
        <w:t>Zastosowane formy włączenia</w:t>
      </w:r>
      <w:r w:rsidRPr="007C6F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 procesie </w:t>
      </w:r>
      <w:r w:rsidRPr="007C6F6C">
        <w:rPr>
          <w:sz w:val="18"/>
          <w:szCs w:val="18"/>
        </w:rPr>
        <w:t xml:space="preserve">konsultacji </w:t>
      </w:r>
      <w:r>
        <w:rPr>
          <w:sz w:val="18"/>
          <w:szCs w:val="18"/>
        </w:rPr>
        <w:t xml:space="preserve">społecznych towarzyszących </w:t>
      </w:r>
      <w:r w:rsidRPr="007C6F6C">
        <w:rPr>
          <w:sz w:val="18"/>
          <w:szCs w:val="18"/>
        </w:rPr>
        <w:t xml:space="preserve">rewitalizacji w gminach województwa podkarpackiego </w:t>
      </w:r>
    </w:p>
    <w:tbl>
      <w:tblPr>
        <w:tblStyle w:val="Siatkatabelijasna1"/>
        <w:tblW w:w="5000" w:type="pct"/>
        <w:tblLook w:val="04A0" w:firstRow="1" w:lastRow="0" w:firstColumn="1" w:lastColumn="0" w:noHBand="0" w:noVBand="1"/>
      </w:tblPr>
      <w:tblGrid>
        <w:gridCol w:w="4820"/>
        <w:gridCol w:w="1118"/>
        <w:gridCol w:w="1118"/>
        <w:gridCol w:w="1116"/>
        <w:gridCol w:w="1116"/>
      </w:tblGrid>
      <w:tr w:rsidR="005A06C1" w:rsidRPr="00BB0F76" w:rsidTr="00BB20D4">
        <w:tc>
          <w:tcPr>
            <w:tcW w:w="2594" w:type="pct"/>
          </w:tcPr>
          <w:p w:rsidR="005A06C1" w:rsidRPr="00BB0F76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0F76">
              <w:rPr>
                <w:rFonts w:cstheme="minorHAnsi"/>
                <w:sz w:val="20"/>
                <w:szCs w:val="20"/>
              </w:rPr>
              <w:t>Zastosowane formy konsultacji</w:t>
            </w:r>
          </w:p>
        </w:tc>
        <w:tc>
          <w:tcPr>
            <w:tcW w:w="602" w:type="pct"/>
          </w:tcPr>
          <w:p w:rsidR="005A06C1" w:rsidRPr="00BB0F76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0F76">
              <w:rPr>
                <w:rFonts w:cstheme="minorHAnsi"/>
                <w:sz w:val="20"/>
                <w:szCs w:val="20"/>
              </w:rPr>
              <w:t>do 2016 r.</w:t>
            </w:r>
          </w:p>
        </w:tc>
        <w:tc>
          <w:tcPr>
            <w:tcW w:w="602" w:type="pct"/>
          </w:tcPr>
          <w:p w:rsidR="005A06C1" w:rsidRPr="00BB0F76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0F76">
              <w:rPr>
                <w:rFonts w:cstheme="minorHAnsi"/>
                <w:sz w:val="20"/>
                <w:szCs w:val="20"/>
              </w:rPr>
              <w:t>w 2017 r.</w:t>
            </w:r>
          </w:p>
        </w:tc>
        <w:tc>
          <w:tcPr>
            <w:tcW w:w="601" w:type="pct"/>
          </w:tcPr>
          <w:p w:rsidR="005A06C1" w:rsidRPr="00BB0F76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0F76">
              <w:rPr>
                <w:rFonts w:cstheme="minorHAnsi"/>
                <w:sz w:val="20"/>
                <w:szCs w:val="20"/>
              </w:rPr>
              <w:t>w 2018 r.</w:t>
            </w:r>
          </w:p>
        </w:tc>
        <w:tc>
          <w:tcPr>
            <w:tcW w:w="601" w:type="pct"/>
          </w:tcPr>
          <w:p w:rsidR="005A06C1" w:rsidRPr="00BB0F76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Łącznie</w:t>
            </w:r>
          </w:p>
        </w:tc>
      </w:tr>
      <w:tr w:rsidR="005A06C1" w:rsidRPr="00AD05F1" w:rsidTr="00BB20D4">
        <w:tc>
          <w:tcPr>
            <w:tcW w:w="2594" w:type="pct"/>
          </w:tcPr>
          <w:p w:rsidR="005A06C1" w:rsidRPr="00BB0F76" w:rsidRDefault="005A06C1" w:rsidP="00BB20D4">
            <w:pPr>
              <w:rPr>
                <w:rFonts w:cstheme="minorHAnsi"/>
                <w:b/>
                <w:sz w:val="20"/>
                <w:szCs w:val="20"/>
              </w:rPr>
            </w:pPr>
            <w:r w:rsidRPr="00BB0F76">
              <w:rPr>
                <w:rFonts w:cstheme="minorHAnsi"/>
                <w:b/>
                <w:sz w:val="20"/>
                <w:szCs w:val="20"/>
              </w:rPr>
              <w:t>Woj. podkarpackie, w tym:</w:t>
            </w:r>
          </w:p>
        </w:tc>
        <w:tc>
          <w:tcPr>
            <w:tcW w:w="602" w:type="pct"/>
          </w:tcPr>
          <w:p w:rsidR="005A06C1" w:rsidRDefault="005A06C1" w:rsidP="00BB20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602" w:type="pct"/>
          </w:tcPr>
          <w:p w:rsidR="005A06C1" w:rsidRDefault="005A06C1" w:rsidP="00BB20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293</w:t>
            </w:r>
          </w:p>
        </w:tc>
        <w:tc>
          <w:tcPr>
            <w:tcW w:w="601" w:type="pct"/>
          </w:tcPr>
          <w:p w:rsidR="005A06C1" w:rsidRDefault="005A06C1" w:rsidP="00BB20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01" w:type="pct"/>
          </w:tcPr>
          <w:p w:rsidR="005A06C1" w:rsidRPr="00AD05F1" w:rsidRDefault="005A06C1" w:rsidP="00BB20D4">
            <w:pPr>
              <w:jc w:val="center"/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</w:pPr>
            <w:r w:rsidRPr="00AD05F1">
              <w:rPr>
                <w:rFonts w:ascii="Calibri" w:hAnsi="Calibri" w:cstheme="minorHAnsi"/>
                <w:b/>
                <w:bCs/>
                <w:color w:val="000000"/>
                <w:sz w:val="20"/>
                <w:szCs w:val="20"/>
              </w:rPr>
              <w:t>569</w:t>
            </w:r>
          </w:p>
        </w:tc>
      </w:tr>
      <w:tr w:rsidR="005A06C1" w:rsidRPr="00BB0F76" w:rsidTr="00BB20D4">
        <w:tc>
          <w:tcPr>
            <w:tcW w:w="2594" w:type="pct"/>
          </w:tcPr>
          <w:p w:rsidR="005A06C1" w:rsidRPr="00BB0F76" w:rsidRDefault="005A06C1" w:rsidP="00BB20D4">
            <w:pPr>
              <w:tabs>
                <w:tab w:val="left" w:pos="2435"/>
                <w:tab w:val="left" w:pos="4795"/>
                <w:tab w:val="left" w:pos="7155"/>
                <w:tab w:val="left" w:pos="9515"/>
                <w:tab w:val="left" w:pos="11875"/>
                <w:tab w:val="left" w:pos="14235"/>
                <w:tab w:val="left" w:pos="16595"/>
                <w:tab w:val="left" w:pos="18955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B0F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Sesje </w:t>
            </w:r>
            <w:r w:rsidRPr="0040091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zbierania uwag w formie papierowej lub elektronicznej</w:t>
            </w:r>
          </w:p>
        </w:tc>
        <w:tc>
          <w:tcPr>
            <w:tcW w:w="602" w:type="pct"/>
          </w:tcPr>
          <w:p w:rsidR="005A06C1" w:rsidRPr="00484F02" w:rsidRDefault="005A06C1" w:rsidP="00BB20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4F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02" w:type="pct"/>
          </w:tcPr>
          <w:p w:rsidR="005A06C1" w:rsidRPr="00484F02" w:rsidRDefault="005A06C1" w:rsidP="00BB20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4F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01" w:type="pct"/>
          </w:tcPr>
          <w:p w:rsidR="005A06C1" w:rsidRPr="00BB0F76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0F76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601" w:type="pct"/>
          </w:tcPr>
          <w:p w:rsidR="005A06C1" w:rsidRPr="009B467E" w:rsidRDefault="005A06C1" w:rsidP="00BB20D4">
            <w:pPr>
              <w:jc w:val="center"/>
              <w:rPr>
                <w:b/>
                <w:sz w:val="20"/>
                <w:szCs w:val="20"/>
              </w:rPr>
            </w:pPr>
            <w:r w:rsidRPr="009B467E">
              <w:rPr>
                <w:b/>
                <w:sz w:val="20"/>
                <w:szCs w:val="20"/>
              </w:rPr>
              <w:t>106</w:t>
            </w:r>
          </w:p>
        </w:tc>
      </w:tr>
      <w:tr w:rsidR="005A06C1" w:rsidRPr="00BB0F76" w:rsidTr="00BB20D4">
        <w:tc>
          <w:tcPr>
            <w:tcW w:w="2594" w:type="pct"/>
          </w:tcPr>
          <w:p w:rsidR="005A06C1" w:rsidRPr="00BB0F76" w:rsidRDefault="005A06C1" w:rsidP="00BB20D4">
            <w:pPr>
              <w:tabs>
                <w:tab w:val="left" w:pos="2435"/>
                <w:tab w:val="left" w:pos="4795"/>
                <w:tab w:val="left" w:pos="7155"/>
                <w:tab w:val="left" w:pos="9515"/>
                <w:tab w:val="left" w:pos="11875"/>
                <w:tab w:val="left" w:pos="14235"/>
                <w:tab w:val="left" w:pos="16595"/>
                <w:tab w:val="left" w:pos="18955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B0F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</w:t>
            </w:r>
            <w:r w:rsidRPr="0040091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potka</w:t>
            </w:r>
            <w:r w:rsidRPr="00BB0F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nia</w:t>
            </w:r>
          </w:p>
        </w:tc>
        <w:tc>
          <w:tcPr>
            <w:tcW w:w="602" w:type="pct"/>
          </w:tcPr>
          <w:p w:rsidR="005A06C1" w:rsidRPr="00484F02" w:rsidRDefault="005A06C1" w:rsidP="00BB20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4F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02" w:type="pct"/>
          </w:tcPr>
          <w:p w:rsidR="005A06C1" w:rsidRPr="00484F02" w:rsidRDefault="005A06C1" w:rsidP="00BB20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4F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01" w:type="pct"/>
          </w:tcPr>
          <w:p w:rsidR="005A06C1" w:rsidRPr="00BB0F76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0F76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601" w:type="pct"/>
          </w:tcPr>
          <w:p w:rsidR="005A06C1" w:rsidRPr="009B467E" w:rsidRDefault="005A06C1" w:rsidP="00BB20D4">
            <w:pPr>
              <w:jc w:val="center"/>
              <w:rPr>
                <w:b/>
                <w:sz w:val="20"/>
                <w:szCs w:val="20"/>
              </w:rPr>
            </w:pPr>
            <w:r w:rsidRPr="009B467E">
              <w:rPr>
                <w:b/>
                <w:sz w:val="20"/>
                <w:szCs w:val="20"/>
              </w:rPr>
              <w:t>110</w:t>
            </w:r>
          </w:p>
        </w:tc>
      </w:tr>
      <w:tr w:rsidR="005A06C1" w:rsidRPr="00BB0F76" w:rsidTr="00BB20D4">
        <w:tc>
          <w:tcPr>
            <w:tcW w:w="2594" w:type="pct"/>
          </w:tcPr>
          <w:p w:rsidR="005A06C1" w:rsidRPr="00BB0F76" w:rsidRDefault="005A06C1" w:rsidP="00BB20D4">
            <w:pPr>
              <w:tabs>
                <w:tab w:val="left" w:pos="2435"/>
                <w:tab w:val="left" w:pos="4795"/>
                <w:tab w:val="left" w:pos="7155"/>
                <w:tab w:val="left" w:pos="9515"/>
                <w:tab w:val="left" w:pos="11875"/>
                <w:tab w:val="left" w:pos="14235"/>
                <w:tab w:val="left" w:pos="16595"/>
                <w:tab w:val="left" w:pos="18955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B0F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Debaty</w:t>
            </w:r>
          </w:p>
        </w:tc>
        <w:tc>
          <w:tcPr>
            <w:tcW w:w="602" w:type="pct"/>
          </w:tcPr>
          <w:p w:rsidR="005A06C1" w:rsidRPr="00484F02" w:rsidRDefault="005A06C1" w:rsidP="00BB20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4F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2" w:type="pct"/>
          </w:tcPr>
          <w:p w:rsidR="005A06C1" w:rsidRPr="00484F02" w:rsidRDefault="005A06C1" w:rsidP="00BB20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4F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1" w:type="pct"/>
          </w:tcPr>
          <w:p w:rsidR="005A06C1" w:rsidRPr="00BB0F76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0F7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01" w:type="pct"/>
          </w:tcPr>
          <w:p w:rsidR="005A06C1" w:rsidRPr="009B467E" w:rsidRDefault="005A06C1" w:rsidP="00BB20D4">
            <w:pPr>
              <w:jc w:val="center"/>
              <w:rPr>
                <w:b/>
                <w:sz w:val="20"/>
                <w:szCs w:val="20"/>
              </w:rPr>
            </w:pPr>
            <w:r w:rsidRPr="009B467E">
              <w:rPr>
                <w:b/>
                <w:sz w:val="20"/>
                <w:szCs w:val="20"/>
              </w:rPr>
              <w:t>30</w:t>
            </w:r>
          </w:p>
        </w:tc>
      </w:tr>
      <w:tr w:rsidR="005A06C1" w:rsidRPr="00BB0F76" w:rsidTr="00BB20D4">
        <w:tc>
          <w:tcPr>
            <w:tcW w:w="2594" w:type="pct"/>
          </w:tcPr>
          <w:p w:rsidR="005A06C1" w:rsidRPr="00BB0F76" w:rsidRDefault="005A06C1" w:rsidP="00BB20D4">
            <w:pPr>
              <w:tabs>
                <w:tab w:val="left" w:pos="2435"/>
                <w:tab w:val="left" w:pos="4795"/>
                <w:tab w:val="left" w:pos="7155"/>
                <w:tab w:val="left" w:pos="9515"/>
                <w:tab w:val="left" w:pos="11875"/>
                <w:tab w:val="left" w:pos="14235"/>
                <w:tab w:val="left" w:pos="16595"/>
                <w:tab w:val="left" w:pos="18955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B0F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Warsztaty</w:t>
            </w:r>
          </w:p>
        </w:tc>
        <w:tc>
          <w:tcPr>
            <w:tcW w:w="602" w:type="pct"/>
          </w:tcPr>
          <w:p w:rsidR="005A06C1" w:rsidRPr="00484F02" w:rsidRDefault="005A06C1" w:rsidP="00BB20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4F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2" w:type="pct"/>
          </w:tcPr>
          <w:p w:rsidR="005A06C1" w:rsidRPr="00484F02" w:rsidRDefault="005A06C1" w:rsidP="00BB20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4F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01" w:type="pct"/>
          </w:tcPr>
          <w:p w:rsidR="005A06C1" w:rsidRPr="00BB0F76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0F7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01" w:type="pct"/>
          </w:tcPr>
          <w:p w:rsidR="005A06C1" w:rsidRPr="009B467E" w:rsidRDefault="005A06C1" w:rsidP="00BB20D4">
            <w:pPr>
              <w:jc w:val="center"/>
              <w:rPr>
                <w:b/>
                <w:sz w:val="20"/>
                <w:szCs w:val="20"/>
              </w:rPr>
            </w:pPr>
            <w:r w:rsidRPr="009B467E">
              <w:rPr>
                <w:b/>
                <w:sz w:val="20"/>
                <w:szCs w:val="20"/>
              </w:rPr>
              <w:t>55</w:t>
            </w:r>
          </w:p>
        </w:tc>
      </w:tr>
      <w:tr w:rsidR="005A06C1" w:rsidRPr="00BB0F76" w:rsidTr="00BB20D4">
        <w:tc>
          <w:tcPr>
            <w:tcW w:w="2594" w:type="pct"/>
          </w:tcPr>
          <w:p w:rsidR="005A06C1" w:rsidRPr="00BB0F76" w:rsidRDefault="005A06C1" w:rsidP="00BB20D4">
            <w:pPr>
              <w:tabs>
                <w:tab w:val="left" w:pos="2435"/>
                <w:tab w:val="left" w:pos="4795"/>
                <w:tab w:val="left" w:pos="7155"/>
                <w:tab w:val="left" w:pos="9515"/>
                <w:tab w:val="left" w:pos="11875"/>
                <w:tab w:val="left" w:pos="14235"/>
                <w:tab w:val="left" w:pos="16595"/>
                <w:tab w:val="left" w:pos="18955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B0F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Spacery </w:t>
            </w:r>
            <w:r w:rsidRPr="0040091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studyjn</w:t>
            </w:r>
            <w:r w:rsidRPr="00BB0F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02" w:type="pct"/>
          </w:tcPr>
          <w:p w:rsidR="005A06C1" w:rsidRPr="00484F02" w:rsidRDefault="005A06C1" w:rsidP="00BB20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4F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2" w:type="pct"/>
          </w:tcPr>
          <w:p w:rsidR="005A06C1" w:rsidRPr="00484F02" w:rsidRDefault="005A06C1" w:rsidP="00BB20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4F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01" w:type="pct"/>
          </w:tcPr>
          <w:p w:rsidR="005A06C1" w:rsidRPr="00BB0F76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0F7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01" w:type="pct"/>
          </w:tcPr>
          <w:p w:rsidR="005A06C1" w:rsidRPr="009B467E" w:rsidRDefault="005A06C1" w:rsidP="00BB20D4">
            <w:pPr>
              <w:jc w:val="center"/>
              <w:rPr>
                <w:b/>
                <w:sz w:val="20"/>
                <w:szCs w:val="20"/>
              </w:rPr>
            </w:pPr>
            <w:r w:rsidRPr="009B467E">
              <w:rPr>
                <w:b/>
                <w:sz w:val="20"/>
                <w:szCs w:val="20"/>
              </w:rPr>
              <w:t>28</w:t>
            </w:r>
          </w:p>
        </w:tc>
      </w:tr>
      <w:tr w:rsidR="005A06C1" w:rsidRPr="00BB0F76" w:rsidTr="00BB20D4">
        <w:tc>
          <w:tcPr>
            <w:tcW w:w="2594" w:type="pct"/>
          </w:tcPr>
          <w:p w:rsidR="005A06C1" w:rsidRPr="00BB0F76" w:rsidRDefault="005A06C1" w:rsidP="00BB20D4">
            <w:pPr>
              <w:tabs>
                <w:tab w:val="left" w:pos="2435"/>
                <w:tab w:val="left" w:pos="4795"/>
                <w:tab w:val="left" w:pos="7155"/>
                <w:tab w:val="left" w:pos="9515"/>
                <w:tab w:val="left" w:pos="11875"/>
                <w:tab w:val="left" w:pos="14235"/>
                <w:tab w:val="left" w:pos="16595"/>
                <w:tab w:val="left" w:pos="18955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B0F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Sesje </w:t>
            </w:r>
            <w:r w:rsidRPr="0040091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zbierania ankiet</w:t>
            </w:r>
          </w:p>
        </w:tc>
        <w:tc>
          <w:tcPr>
            <w:tcW w:w="602" w:type="pct"/>
          </w:tcPr>
          <w:p w:rsidR="005A06C1" w:rsidRPr="00484F02" w:rsidRDefault="005A06C1" w:rsidP="00BB20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4F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02" w:type="pct"/>
          </w:tcPr>
          <w:p w:rsidR="005A06C1" w:rsidRPr="00484F02" w:rsidRDefault="005A06C1" w:rsidP="00BB20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4F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01" w:type="pct"/>
          </w:tcPr>
          <w:p w:rsidR="005A06C1" w:rsidRPr="00BB0F76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0F76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601" w:type="pct"/>
          </w:tcPr>
          <w:p w:rsidR="005A06C1" w:rsidRPr="009B467E" w:rsidRDefault="005A06C1" w:rsidP="00BB20D4">
            <w:pPr>
              <w:jc w:val="center"/>
              <w:rPr>
                <w:b/>
                <w:sz w:val="20"/>
                <w:szCs w:val="20"/>
              </w:rPr>
            </w:pPr>
            <w:r w:rsidRPr="009B467E">
              <w:rPr>
                <w:b/>
                <w:sz w:val="20"/>
                <w:szCs w:val="20"/>
              </w:rPr>
              <w:t>90</w:t>
            </w:r>
          </w:p>
        </w:tc>
      </w:tr>
      <w:tr w:rsidR="005A06C1" w:rsidRPr="00BB0F76" w:rsidTr="00BB20D4">
        <w:tc>
          <w:tcPr>
            <w:tcW w:w="2594" w:type="pct"/>
          </w:tcPr>
          <w:p w:rsidR="005A06C1" w:rsidRPr="00BB0F76" w:rsidRDefault="005A06C1" w:rsidP="00BB20D4">
            <w:pPr>
              <w:tabs>
                <w:tab w:val="left" w:pos="2435"/>
                <w:tab w:val="left" w:pos="4795"/>
                <w:tab w:val="left" w:pos="7155"/>
                <w:tab w:val="left" w:pos="9515"/>
                <w:tab w:val="left" w:pos="11875"/>
                <w:tab w:val="left" w:pos="14235"/>
                <w:tab w:val="left" w:pos="16595"/>
                <w:tab w:val="left" w:pos="18955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B0F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Sesje </w:t>
            </w:r>
            <w:r w:rsidRPr="0040091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wywiadów</w:t>
            </w:r>
          </w:p>
        </w:tc>
        <w:tc>
          <w:tcPr>
            <w:tcW w:w="602" w:type="pct"/>
          </w:tcPr>
          <w:p w:rsidR="005A06C1" w:rsidRPr="00484F02" w:rsidRDefault="005A06C1" w:rsidP="00BB20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4F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2" w:type="pct"/>
          </w:tcPr>
          <w:p w:rsidR="005A06C1" w:rsidRPr="00484F02" w:rsidRDefault="005A06C1" w:rsidP="00BB20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4F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01" w:type="pct"/>
          </w:tcPr>
          <w:p w:rsidR="005A06C1" w:rsidRPr="00BB0F76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0F7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01" w:type="pct"/>
          </w:tcPr>
          <w:p w:rsidR="005A06C1" w:rsidRPr="009B467E" w:rsidRDefault="005A06C1" w:rsidP="00BB20D4">
            <w:pPr>
              <w:jc w:val="center"/>
              <w:rPr>
                <w:b/>
                <w:sz w:val="20"/>
                <w:szCs w:val="20"/>
              </w:rPr>
            </w:pPr>
            <w:r w:rsidRPr="009B467E">
              <w:rPr>
                <w:b/>
                <w:sz w:val="20"/>
                <w:szCs w:val="20"/>
              </w:rPr>
              <w:t>19</w:t>
            </w:r>
          </w:p>
        </w:tc>
      </w:tr>
      <w:tr w:rsidR="005A06C1" w:rsidRPr="00BB0F76" w:rsidTr="00BB20D4">
        <w:tc>
          <w:tcPr>
            <w:tcW w:w="2594" w:type="pct"/>
          </w:tcPr>
          <w:p w:rsidR="005A06C1" w:rsidRPr="00BB0F76" w:rsidRDefault="005A06C1" w:rsidP="00BB20D4">
            <w:pPr>
              <w:tabs>
                <w:tab w:val="left" w:pos="2435"/>
                <w:tab w:val="left" w:pos="4795"/>
                <w:tab w:val="left" w:pos="7155"/>
                <w:tab w:val="left" w:pos="9515"/>
                <w:tab w:val="left" w:pos="11875"/>
                <w:tab w:val="left" w:pos="14235"/>
                <w:tab w:val="left" w:pos="16595"/>
                <w:tab w:val="left" w:pos="18955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B0F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Dyskusje </w:t>
            </w:r>
            <w:r w:rsidRPr="0040091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grupami przedstawicielskimi</w:t>
            </w:r>
          </w:p>
        </w:tc>
        <w:tc>
          <w:tcPr>
            <w:tcW w:w="602" w:type="pct"/>
          </w:tcPr>
          <w:p w:rsidR="005A06C1" w:rsidRPr="00484F02" w:rsidRDefault="005A06C1" w:rsidP="00BB20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4F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2" w:type="pct"/>
          </w:tcPr>
          <w:p w:rsidR="005A06C1" w:rsidRPr="00484F02" w:rsidRDefault="005A06C1" w:rsidP="00BB20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4F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01" w:type="pct"/>
          </w:tcPr>
          <w:p w:rsidR="005A06C1" w:rsidRPr="00BB0F76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0F7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01" w:type="pct"/>
          </w:tcPr>
          <w:p w:rsidR="005A06C1" w:rsidRPr="009B467E" w:rsidRDefault="005A06C1" w:rsidP="00BB20D4">
            <w:pPr>
              <w:jc w:val="center"/>
              <w:rPr>
                <w:b/>
                <w:sz w:val="20"/>
                <w:szCs w:val="20"/>
              </w:rPr>
            </w:pPr>
            <w:r w:rsidRPr="009B467E">
              <w:rPr>
                <w:b/>
                <w:sz w:val="20"/>
                <w:szCs w:val="20"/>
              </w:rPr>
              <w:t>64</w:t>
            </w:r>
          </w:p>
        </w:tc>
      </w:tr>
      <w:tr w:rsidR="005A06C1" w:rsidRPr="00BB0F76" w:rsidTr="00BB20D4">
        <w:tc>
          <w:tcPr>
            <w:tcW w:w="2594" w:type="pct"/>
          </w:tcPr>
          <w:p w:rsidR="005A06C1" w:rsidRPr="00BB0F76" w:rsidRDefault="005A06C1" w:rsidP="00BB20D4">
            <w:pPr>
              <w:tabs>
                <w:tab w:val="left" w:pos="2435"/>
                <w:tab w:val="left" w:pos="4795"/>
                <w:tab w:val="left" w:pos="7155"/>
                <w:tab w:val="left" w:pos="9515"/>
                <w:tab w:val="left" w:pos="11875"/>
                <w:tab w:val="left" w:pos="14235"/>
                <w:tab w:val="left" w:pos="16595"/>
                <w:tab w:val="left" w:pos="18955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B0F7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Zbieranie</w:t>
            </w:r>
            <w:r w:rsidRPr="0040091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uwag ustnych</w:t>
            </w:r>
          </w:p>
        </w:tc>
        <w:tc>
          <w:tcPr>
            <w:tcW w:w="602" w:type="pct"/>
          </w:tcPr>
          <w:p w:rsidR="005A06C1" w:rsidRPr="00484F02" w:rsidRDefault="005A06C1" w:rsidP="00BB20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4F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2" w:type="pct"/>
          </w:tcPr>
          <w:p w:rsidR="005A06C1" w:rsidRPr="00484F02" w:rsidRDefault="005A06C1" w:rsidP="00BB20D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84F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01" w:type="pct"/>
          </w:tcPr>
          <w:p w:rsidR="005A06C1" w:rsidRPr="00BB0F76" w:rsidRDefault="005A06C1" w:rsidP="00BB20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0F76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601" w:type="pct"/>
          </w:tcPr>
          <w:p w:rsidR="005A06C1" w:rsidRPr="009B467E" w:rsidRDefault="005A06C1" w:rsidP="00BB20D4">
            <w:pPr>
              <w:jc w:val="center"/>
              <w:rPr>
                <w:b/>
                <w:sz w:val="20"/>
                <w:szCs w:val="20"/>
              </w:rPr>
            </w:pPr>
            <w:r w:rsidRPr="009B467E">
              <w:rPr>
                <w:b/>
                <w:sz w:val="20"/>
                <w:szCs w:val="20"/>
              </w:rPr>
              <w:t>67</w:t>
            </w:r>
          </w:p>
        </w:tc>
      </w:tr>
    </w:tbl>
    <w:p w:rsidR="005A06C1" w:rsidRDefault="005A06C1" w:rsidP="005A06C1">
      <w:pPr>
        <w:jc w:val="both"/>
        <w:rPr>
          <w:sz w:val="20"/>
          <w:szCs w:val="20"/>
        </w:rPr>
      </w:pPr>
      <w:r w:rsidRPr="002E24D2">
        <w:rPr>
          <w:sz w:val="20"/>
          <w:szCs w:val="20"/>
        </w:rPr>
        <w:t xml:space="preserve">Źródło: oprac. własne na podstawie </w:t>
      </w:r>
      <w:r>
        <w:rPr>
          <w:sz w:val="20"/>
          <w:szCs w:val="20"/>
        </w:rPr>
        <w:t>„</w:t>
      </w:r>
      <w:r w:rsidRPr="00F31D94">
        <w:rPr>
          <w:sz w:val="20"/>
          <w:szCs w:val="20"/>
        </w:rPr>
        <w:t>Dane statystyczne z zakresu rewitalizacji na poziomie gmin</w:t>
      </w:r>
      <w:r>
        <w:rPr>
          <w:sz w:val="20"/>
          <w:szCs w:val="20"/>
        </w:rPr>
        <w:t>”, GUS, 2017, 2018 r.</w:t>
      </w:r>
    </w:p>
    <w:p w:rsidR="005A06C1" w:rsidRPr="00210EE5" w:rsidRDefault="005A06C1" w:rsidP="005A06C1">
      <w:pPr>
        <w:jc w:val="both"/>
      </w:pPr>
      <w:r w:rsidRPr="00292B67">
        <w:t xml:space="preserve">Najbardziej popularną formą konsultacji w gminach woj. podkarpackiego w latach 2016-2018 były spotkania, których łączny udział </w:t>
      </w:r>
      <w:r>
        <w:t>w strukturze wszystkich form partycypacyjnych, zrealizowanych w badanym okresie wyniósł 19,3%. Pod względem popularności w dalszej kolejności znalazły się s</w:t>
      </w:r>
      <w:r w:rsidRPr="00210EE5">
        <w:t>esje zbierania uwag w formie papierowej lub elektronicznej</w:t>
      </w:r>
      <w:r>
        <w:t xml:space="preserve"> (18,6%), ankiety (15,8%) oraz dyskusje z grupami przedstawicielskimi i zbieranie uwag ustnych (każde po 11%). Najmniejsze zainteresowanie odnotowano natomiast spacerami studyjnymi i wywiadami.</w:t>
      </w:r>
    </w:p>
    <w:p w:rsidR="005A06C1" w:rsidRDefault="005A06C1" w:rsidP="005A06C1">
      <w:pPr>
        <w:jc w:val="both"/>
      </w:pPr>
      <w:r>
        <w:t>W konsultacjach w 2018 r. wzięło około 7369 osób i zgłoszono 499 uwag, z czego aż 299 zostało w całości lub częściowo uwzględnionych. Tak duża liczba konsultacji i uczestników świadczy o upowszechnieniu idei włączenia społecznego w proces rewitalizacji gmin województwa. Z kolei wysoki stopień uwzględnienia uwag daje gwarancję na dużą spójność procesu rewitalizacji, pozwala bowiem unikać działań mijających się z oczekiwaniami i potrzebami lokalnej społeczności.</w:t>
      </w:r>
    </w:p>
    <w:p w:rsidR="005A06C1" w:rsidRDefault="005A06C1" w:rsidP="005A06C1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D771D2">
        <w:rPr>
          <w:rFonts w:cstheme="minorHAnsi"/>
          <w:color w:val="000000" w:themeColor="text1"/>
        </w:rPr>
        <w:t>Drugą formą wł</w:t>
      </w:r>
      <w:r>
        <w:rPr>
          <w:rFonts w:cstheme="minorHAnsi"/>
          <w:color w:val="000000" w:themeColor="text1"/>
        </w:rPr>
        <w:t>ączenia społecznego, wymienioną</w:t>
      </w:r>
      <w:r w:rsidRPr="00D771D2">
        <w:rPr>
          <w:rFonts w:cstheme="minorHAnsi"/>
          <w:color w:val="000000" w:themeColor="text1"/>
        </w:rPr>
        <w:t xml:space="preserve"> w ustawie</w:t>
      </w:r>
      <w:r>
        <w:rPr>
          <w:rFonts w:cstheme="minorHAnsi"/>
          <w:color w:val="000000" w:themeColor="text1"/>
        </w:rPr>
        <w:t>,</w:t>
      </w:r>
      <w:r w:rsidRPr="00D771D2">
        <w:rPr>
          <w:rFonts w:cstheme="minorHAnsi"/>
          <w:color w:val="000000" w:themeColor="text1"/>
        </w:rPr>
        <w:t xml:space="preserve"> jest aktywny udział interesariuszy w pracach Komitetu Rewitalizacji </w:t>
      </w:r>
      <w:r>
        <w:rPr>
          <w:rFonts w:cstheme="minorHAnsi"/>
          <w:color w:val="000000" w:themeColor="text1"/>
        </w:rPr>
        <w:t>(KR). Komitet</w:t>
      </w:r>
      <w:r w:rsidRPr="00D771D2">
        <w:rPr>
          <w:rFonts w:cstheme="minorHAnsi"/>
          <w:color w:val="000000" w:themeColor="text1"/>
        </w:rPr>
        <w:t xml:space="preserve">, będący ciałem doradczo-opiniotwórczym, </w:t>
      </w:r>
      <w:r w:rsidRPr="00D771D2">
        <w:rPr>
          <w:rFonts w:cstheme="minorHAnsi"/>
          <w:color w:val="000000" w:themeColor="text1"/>
          <w:shd w:val="clear" w:color="auto" w:fill="FFFFFF"/>
        </w:rPr>
        <w:t>stanowi forum współpracy i dialogu możliwie szerokiego grona interesariuszy z organami gminy.</w:t>
      </w:r>
      <w:r>
        <w:rPr>
          <w:rFonts w:cstheme="minorHAnsi"/>
          <w:color w:val="000000" w:themeColor="text1"/>
          <w:shd w:val="clear" w:color="auto" w:fill="FFFFFF"/>
        </w:rPr>
        <w:t xml:space="preserve"> Jest elementem obowiązkowym GPR, ale bywa też powoływany w przypadku LPR, jak to często dzieje się w gminach województwa podkarpackiego. W 2018 r. na 98 uchwalonych programów rewitalizacji 17 z nich to GPR, w których zgodnie z ustawą powołano KR. Z raportu GUS wynika jednak, iż komitety działają też w 60 gminach, które mają LPR. Tak więc ta dojrzała forma partycypacji jest obecna aż w 86,5% gmin prowadzących działania rewitalizacyjne na Podkarpaciu.</w:t>
      </w:r>
    </w:p>
    <w:p w:rsidR="005A06C1" w:rsidRDefault="005A06C1" w:rsidP="005A06C1">
      <w:pPr>
        <w:jc w:val="both"/>
        <w:rPr>
          <w:rFonts w:cstheme="minorHAnsi"/>
          <w:color w:val="000000" w:themeColor="text1"/>
          <w:shd w:val="clear" w:color="auto" w:fill="FFFFFF"/>
        </w:rPr>
      </w:pPr>
    </w:p>
    <w:p w:rsidR="005A06C1" w:rsidRPr="000A6B54" w:rsidRDefault="005A06C1" w:rsidP="005A06C1">
      <w:pPr>
        <w:jc w:val="both"/>
        <w:rPr>
          <w:b/>
        </w:rPr>
      </w:pPr>
      <w:r w:rsidRPr="000A6B54">
        <w:rPr>
          <w:b/>
        </w:rPr>
        <w:t>Dobra praktyka</w:t>
      </w:r>
    </w:p>
    <w:p w:rsidR="005A06C1" w:rsidRDefault="005A06C1" w:rsidP="005A06C1">
      <w:pPr>
        <w:jc w:val="both"/>
      </w:pPr>
      <w:r>
        <w:t xml:space="preserve">Na tle gmin województwa wyróżnia się Stalowa Wola, w której partycypacja stała się wiodącym elementem całego procesu rewitalizacji, realizowanym m.in. przy wsparciu PO Pomoc Techniczna 2014-2020 w ramach ogólnopolskiego konkursu dotacji „Modelowa rewitalizacja miast”. Gmina założyła wdrożenie partycypacyjnego modelu współpracy ze społecznością lokalną, której celem jest zwiększenie poziomu aktywności i zaangażowania mieszkańców. Oprócz licznych konsultacji </w:t>
      </w:r>
      <w:r>
        <w:lastRenderedPageBreak/>
        <w:t xml:space="preserve">społecznych stworzono Miejsca Aktywności Lokalnej </w:t>
      </w:r>
      <w:r w:rsidRPr="004935B3">
        <w:t xml:space="preserve">prowadzone przez lokalne organizacje pozarządowe. Przy zaangażowaniu mieszkańców przygotowano program rewitalizacji oraz koncepcje zagospodarowania dwóch najistotniejszych </w:t>
      </w:r>
      <w:r>
        <w:t xml:space="preserve">w mieście </w:t>
      </w:r>
      <w:r w:rsidRPr="004935B3">
        <w:t>przestrzeni publicznych – rynku w Rozwadowie oraz Placu Piłsudskiego na Osiedlu Fabrycznym.</w:t>
      </w:r>
      <w:r>
        <w:t xml:space="preserve"> Powołano </w:t>
      </w:r>
      <w:r w:rsidRPr="00A46EE0">
        <w:t xml:space="preserve">lokalne zespoły ds. rewitalizacji, pełniące </w:t>
      </w:r>
      <w:r>
        <w:t xml:space="preserve">rolę Komitetów Rewitalizacji, </w:t>
      </w:r>
      <w:r w:rsidRPr="00A46EE0">
        <w:t>które uczestniczą nie tylko we wdrażaniu przedsięwzięć rewitalizacyjnych, ale i w monitorowaniu efektów procesu rewit</w:t>
      </w:r>
      <w:r>
        <w:t xml:space="preserve">alizacji. Więcej informacji o projekcie znajduje się pod linkiem </w:t>
      </w:r>
      <w:hyperlink r:id="rId11" w:history="1">
        <w:r>
          <w:rPr>
            <w:rStyle w:val="Hipercze"/>
          </w:rPr>
          <w:t>http://www.funduszeeuropejskie.gov.pl/strony/o-funduszach/rewitalizacja/modelowa-rewitalizacja/stalowa-wola/</w:t>
        </w:r>
      </w:hyperlink>
    </w:p>
    <w:p w:rsidR="005A06C1" w:rsidRDefault="005A06C1" w:rsidP="005A06C1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Włączanie społeczności lokalnej w proces partycypacji może wydawać się zadaniem wymagającym czasu i zachodu. Jednak bez partycypacji społecznej, w różnych jej formach, w tym szczególnie w jej dojrzałych przejawach, nie będzie udanej, a więc zgodnej z potrzebami, skutecznej i trwałej rewitalizacji. Przytoczone z województwa podkarpackiego dane zdają się świadczyć, że gminy realizujące programy rewitalizacji zdają sobie z tego sprawę, a wręcz wyróżniają się pod tym względem na tle kraju.</w:t>
      </w:r>
    </w:p>
    <w:p w:rsidR="005A06C1" w:rsidRDefault="005A06C1" w:rsidP="005A06C1">
      <w:pPr>
        <w:jc w:val="both"/>
        <w:rPr>
          <w:rFonts w:cstheme="minorHAnsi"/>
          <w:color w:val="000000" w:themeColor="text1"/>
        </w:rPr>
      </w:pPr>
    </w:p>
    <w:p w:rsidR="005A06C1" w:rsidRDefault="005A06C1" w:rsidP="005A06C1">
      <w:pPr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Autor: Edyta Tomczyk</w:t>
      </w:r>
    </w:p>
    <w:p w:rsidR="005A06C1" w:rsidRDefault="005A06C1" w:rsidP="005A06C1">
      <w:pPr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Centrum Doradztwa Rewitalizacyjnego </w:t>
      </w:r>
      <w:r>
        <w:rPr>
          <w:rFonts w:cstheme="minorHAnsi"/>
          <w:color w:val="000000" w:themeColor="text1"/>
        </w:rPr>
        <w:br/>
        <w:t>Instytutu Rozwoju Miast i Regionów</w:t>
      </w:r>
    </w:p>
    <w:p w:rsidR="00D82C47" w:rsidRPr="00D35349" w:rsidRDefault="00D82C47" w:rsidP="00D82C47">
      <w:pPr>
        <w:pStyle w:val="NormalnyWeb"/>
        <w:spacing w:line="360" w:lineRule="auto"/>
        <w:jc w:val="both"/>
        <w:rPr>
          <w:rFonts w:ascii="Arial" w:hAnsi="Arial" w:cs="Arial"/>
        </w:rPr>
      </w:pPr>
    </w:p>
    <w:p w:rsidR="00D35349" w:rsidRPr="00D82C47" w:rsidRDefault="00D35349" w:rsidP="00D35349">
      <w:pPr>
        <w:spacing w:after="200"/>
        <w:contextualSpacing/>
        <w:rPr>
          <w:rFonts w:ascii="Arial" w:hAnsi="Arial" w:cs="Arial"/>
          <w:u w:val="single"/>
        </w:rPr>
      </w:pPr>
    </w:p>
    <w:p w:rsidR="00E625B2" w:rsidRDefault="00D82C47" w:rsidP="00D82C4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D82C47">
        <w:rPr>
          <w:rFonts w:ascii="Arial" w:hAnsi="Arial" w:cs="Arial"/>
          <w:color w:val="000000"/>
          <w:sz w:val="24"/>
          <w:szCs w:val="24"/>
          <w:lang w:eastAsia="pl-PL"/>
        </w:rPr>
        <w:t>&lt;do pobrania artykuł także jako plik pdf&gt;</w:t>
      </w:r>
    </w:p>
    <w:p w:rsidR="007F200B" w:rsidRDefault="007F200B" w:rsidP="00D82C4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7F200B" w:rsidRDefault="007F200B" w:rsidP="00D82C4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7F200B" w:rsidRDefault="007F200B" w:rsidP="00D82C4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7F200B" w:rsidRDefault="007F200B" w:rsidP="00D82C4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7F200B" w:rsidRDefault="007F200B" w:rsidP="00D82C4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7F200B" w:rsidRDefault="007F200B" w:rsidP="00D82C4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7F200B" w:rsidRDefault="007F200B" w:rsidP="00D82C4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7F200B" w:rsidRDefault="007F200B" w:rsidP="00D82C4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7F200B" w:rsidRDefault="007F200B" w:rsidP="00D82C4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7F200B" w:rsidRDefault="007F200B" w:rsidP="00D82C4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7F200B" w:rsidRDefault="007F200B" w:rsidP="00D82C4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7F200B" w:rsidRDefault="007F200B" w:rsidP="00D82C4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7F200B" w:rsidRPr="00D82C47" w:rsidRDefault="007F200B" w:rsidP="007F200B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cstheme="minorHAnsi"/>
          <w:i/>
          <w:sz w:val="24"/>
          <w:szCs w:val="24"/>
        </w:rPr>
        <w:t>Artykuł powstał w ramach</w:t>
      </w:r>
      <w:r>
        <w:rPr>
          <w:rFonts w:cstheme="minorHAnsi"/>
          <w:i/>
          <w:iCs/>
          <w:sz w:val="24"/>
          <w:szCs w:val="24"/>
        </w:rPr>
        <w:t xml:space="preserve"> Zadania polegającego na wzmacnianiu zdolności gmin do programowania i wdrażania działań rewitalizacyjnych</w:t>
      </w:r>
      <w:r>
        <w:rPr>
          <w:rFonts w:cstheme="minorHAnsi"/>
          <w:i/>
          <w:sz w:val="24"/>
          <w:szCs w:val="24"/>
        </w:rPr>
        <w:t xml:space="preserve"> realizowanego przez Województwo Podkarpackie w ramach inicjatywy Ministerstwa Funduszy i Polityki Regionalnej pn. </w:t>
      </w:r>
      <w:r>
        <w:rPr>
          <w:rFonts w:cstheme="minorHAnsi"/>
          <w:i/>
          <w:iCs/>
          <w:sz w:val="24"/>
          <w:szCs w:val="24"/>
        </w:rPr>
        <w:t>Regiony Rewitalizacji</w:t>
      </w:r>
      <w:r>
        <w:rPr>
          <w:rFonts w:cstheme="minorHAnsi"/>
          <w:i/>
          <w:sz w:val="24"/>
          <w:szCs w:val="24"/>
        </w:rPr>
        <w:t xml:space="preserve">.  Artykuł sfinansowany </w:t>
      </w:r>
      <w:r>
        <w:rPr>
          <w:rFonts w:cstheme="minorHAnsi"/>
          <w:i/>
          <w:color w:val="000000"/>
          <w:sz w:val="24"/>
          <w:szCs w:val="24"/>
        </w:rPr>
        <w:t>ze środków Funduszu Spójności w ramach Programu Operacyjnego Pomoc Techniczna 2014 – 2020, budżetu państwa i budżetu województwa podkarpackiego</w:t>
      </w:r>
      <w:r>
        <w:rPr>
          <w:rFonts w:cstheme="minorHAnsi"/>
          <w:i/>
          <w:iCs/>
          <w:color w:val="000000"/>
          <w:sz w:val="24"/>
          <w:szCs w:val="24"/>
        </w:rPr>
        <w:t>.</w:t>
      </w:r>
      <w:bookmarkStart w:id="0" w:name="_GoBack"/>
      <w:bookmarkEnd w:id="0"/>
    </w:p>
    <w:sectPr w:rsidR="007F200B" w:rsidRPr="00D8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1FDF5E50"/>
    <w:multiLevelType w:val="hybridMultilevel"/>
    <w:tmpl w:val="E5C8C5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5B3191"/>
    <w:multiLevelType w:val="hybridMultilevel"/>
    <w:tmpl w:val="8FD0B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F50F0"/>
    <w:multiLevelType w:val="hybridMultilevel"/>
    <w:tmpl w:val="109200FA"/>
    <w:lvl w:ilvl="0" w:tplc="10BC8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75150"/>
    <w:multiLevelType w:val="hybridMultilevel"/>
    <w:tmpl w:val="53F2E58A"/>
    <w:lvl w:ilvl="0" w:tplc="D34A6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4A448A"/>
    <w:multiLevelType w:val="hybridMultilevel"/>
    <w:tmpl w:val="53869B32"/>
    <w:lvl w:ilvl="0" w:tplc="D34A6C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A13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F8240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2789D5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900BDA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EE47B6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010B4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508036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75C3B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6606335F"/>
    <w:multiLevelType w:val="hybridMultilevel"/>
    <w:tmpl w:val="21203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C5DF9"/>
    <w:multiLevelType w:val="hybridMultilevel"/>
    <w:tmpl w:val="CF20AF5C"/>
    <w:lvl w:ilvl="0" w:tplc="D34A6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9429B"/>
    <w:multiLevelType w:val="hybridMultilevel"/>
    <w:tmpl w:val="FDCC0F72"/>
    <w:lvl w:ilvl="0" w:tplc="D34A6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F09"/>
    <w:rsid w:val="000243CA"/>
    <w:rsid w:val="00052063"/>
    <w:rsid w:val="00131BEB"/>
    <w:rsid w:val="00136688"/>
    <w:rsid w:val="001405E5"/>
    <w:rsid w:val="002154B7"/>
    <w:rsid w:val="00222B9A"/>
    <w:rsid w:val="002351BB"/>
    <w:rsid w:val="002443CB"/>
    <w:rsid w:val="00251121"/>
    <w:rsid w:val="002B44AA"/>
    <w:rsid w:val="00345751"/>
    <w:rsid w:val="004460E0"/>
    <w:rsid w:val="00547AD6"/>
    <w:rsid w:val="005A06C1"/>
    <w:rsid w:val="005B68CC"/>
    <w:rsid w:val="00630E56"/>
    <w:rsid w:val="006A3CCB"/>
    <w:rsid w:val="006A70BC"/>
    <w:rsid w:val="007F200B"/>
    <w:rsid w:val="007F6F09"/>
    <w:rsid w:val="00891ADD"/>
    <w:rsid w:val="008D3604"/>
    <w:rsid w:val="008D375A"/>
    <w:rsid w:val="00960A11"/>
    <w:rsid w:val="00A56445"/>
    <w:rsid w:val="00AB5D7A"/>
    <w:rsid w:val="00AE5DE3"/>
    <w:rsid w:val="00AF7D0A"/>
    <w:rsid w:val="00BA0D39"/>
    <w:rsid w:val="00C50D55"/>
    <w:rsid w:val="00CB72B7"/>
    <w:rsid w:val="00D35349"/>
    <w:rsid w:val="00D43910"/>
    <w:rsid w:val="00D82727"/>
    <w:rsid w:val="00D82C47"/>
    <w:rsid w:val="00DB6202"/>
    <w:rsid w:val="00E1489A"/>
    <w:rsid w:val="00E37D77"/>
    <w:rsid w:val="00E625B2"/>
    <w:rsid w:val="00E640AD"/>
    <w:rsid w:val="00E667EC"/>
    <w:rsid w:val="00EA6B4C"/>
    <w:rsid w:val="00EB29CB"/>
    <w:rsid w:val="00F378F4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54DE"/>
  <w15:docId w15:val="{42950F2B-FDC5-4ED9-8E69-BC154444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F6F09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6F0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6F09"/>
    <w:pPr>
      <w:spacing w:after="0" w:line="360" w:lineRule="auto"/>
      <w:ind w:left="708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A0D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688"/>
    <w:rPr>
      <w:rFonts w:ascii="Segoe UI" w:hAnsi="Segoe UI" w:cs="Segoe UI"/>
      <w:sz w:val="18"/>
      <w:szCs w:val="18"/>
    </w:rPr>
  </w:style>
  <w:style w:type="paragraph" w:customStyle="1" w:styleId="Miejsceidata">
    <w:name w:val="Miejsce i data"/>
    <w:basedOn w:val="Normalny"/>
    <w:next w:val="Normalny"/>
    <w:rsid w:val="00AE5DE3"/>
    <w:pPr>
      <w:tabs>
        <w:tab w:val="right" w:pos="8789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14">
    <w:name w:val="Body text (14)_"/>
    <w:basedOn w:val="Domylnaczcionkaakapitu"/>
    <w:link w:val="Bodytext141"/>
    <w:uiPriority w:val="99"/>
    <w:rsid w:val="00222B9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222B9A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paragraph" w:styleId="NormalnyWeb">
    <w:name w:val="Normal (Web)"/>
    <w:basedOn w:val="Normalny"/>
    <w:uiPriority w:val="99"/>
    <w:semiHidden/>
    <w:unhideWhenUsed/>
    <w:rsid w:val="00D3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5349"/>
    <w:rPr>
      <w:i/>
      <w:iCs/>
    </w:rPr>
  </w:style>
  <w:style w:type="character" w:styleId="Pogrubienie">
    <w:name w:val="Strong"/>
    <w:basedOn w:val="Domylnaczcionkaakapitu"/>
    <w:uiPriority w:val="22"/>
    <w:qFormat/>
    <w:rsid w:val="00D35349"/>
    <w:rPr>
      <w:b/>
      <w:bCs/>
    </w:rPr>
  </w:style>
  <w:style w:type="table" w:customStyle="1" w:styleId="Siatkatabelijasna1">
    <w:name w:val="Siatka tabeli — jasna1"/>
    <w:basedOn w:val="Standardowy"/>
    <w:uiPriority w:val="40"/>
    <w:rsid w:val="00D82C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4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1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12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6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0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8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9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7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6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9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6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9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9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5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5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2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2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32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0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0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24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4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78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15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8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1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048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820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2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51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11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2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07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4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1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8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91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1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5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19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95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8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8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9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85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9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www.funduszeeuropejskie.gov.pl/strony/o-funduszach/rewitalizacja/modelowa-rewitalizacja/stalowa-wola/" TargetMode="Externa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CC0EF9-1A89-4BA6-BDD1-AFC2943F97AF}" type="doc">
      <dgm:prSet loTypeId="urn:microsoft.com/office/officeart/2005/8/layout/pyramid2" loCatId="pyramid" qsTypeId="urn:microsoft.com/office/officeart/2005/8/quickstyle/simple1" qsCatId="simple" csTypeId="urn:microsoft.com/office/officeart/2005/8/colors/accent0_2" csCatId="mainScheme" phldr="1"/>
      <dgm:spPr/>
    </dgm:pt>
    <dgm:pt modelId="{32AA4E66-0548-457D-8914-50D435C9A292}">
      <dgm:prSet phldrT="[Tekst]"/>
      <dgm:spPr/>
      <dgm:t>
        <a:bodyPr/>
        <a:lstStyle/>
        <a:p>
          <a:r>
            <a:rPr lang="pl-PL" b="1"/>
            <a:t>Współdziałanie</a:t>
          </a:r>
          <a:r>
            <a:rPr lang="pl-PL"/>
            <a:t> (debaty, warsztaty, spacery studyjne)</a:t>
          </a:r>
        </a:p>
      </dgm:t>
    </dgm:pt>
    <dgm:pt modelId="{A78EA779-96BC-44F6-B469-F875FB6334EF}" type="parTrans" cxnId="{73092EFF-631D-461F-9DD1-66C6772DA079}">
      <dgm:prSet/>
      <dgm:spPr/>
      <dgm:t>
        <a:bodyPr/>
        <a:lstStyle/>
        <a:p>
          <a:endParaRPr lang="pl-PL"/>
        </a:p>
      </dgm:t>
    </dgm:pt>
    <dgm:pt modelId="{5C54A5E4-32D3-4A8A-BBF0-1B696EA474C4}" type="sibTrans" cxnId="{73092EFF-631D-461F-9DD1-66C6772DA079}">
      <dgm:prSet/>
      <dgm:spPr/>
      <dgm:t>
        <a:bodyPr/>
        <a:lstStyle/>
        <a:p>
          <a:endParaRPr lang="pl-PL"/>
        </a:p>
      </dgm:t>
    </dgm:pt>
    <dgm:pt modelId="{54C9555B-DDDA-42DE-8EBC-8D57B786C677}">
      <dgm:prSet phldrT="[Tekst]"/>
      <dgm:spPr/>
      <dgm:t>
        <a:bodyPr/>
        <a:lstStyle/>
        <a:p>
          <a:r>
            <a:rPr lang="pl-PL" b="1"/>
            <a:t>Konsultowanie</a:t>
          </a:r>
          <a:r>
            <a:rPr lang="pl-PL"/>
            <a:t> (spotkania, ankiety, wywiady, zbieranie uwag)</a:t>
          </a:r>
        </a:p>
      </dgm:t>
    </dgm:pt>
    <dgm:pt modelId="{3C2E8A03-9F6E-48A4-A1A6-D3AC2567C57A}" type="parTrans" cxnId="{8A3383F0-836E-4CCE-BB99-F85D5245873E}">
      <dgm:prSet/>
      <dgm:spPr/>
      <dgm:t>
        <a:bodyPr/>
        <a:lstStyle/>
        <a:p>
          <a:endParaRPr lang="pl-PL"/>
        </a:p>
      </dgm:t>
    </dgm:pt>
    <dgm:pt modelId="{85342D2F-4562-4443-A842-9E3FB065C158}" type="sibTrans" cxnId="{8A3383F0-836E-4CCE-BB99-F85D5245873E}">
      <dgm:prSet/>
      <dgm:spPr/>
      <dgm:t>
        <a:bodyPr/>
        <a:lstStyle/>
        <a:p>
          <a:endParaRPr lang="pl-PL"/>
        </a:p>
      </dgm:t>
    </dgm:pt>
    <dgm:pt modelId="{FAE1070C-BCC2-4473-81A2-03C46BA838D1}">
      <dgm:prSet phldrT="[Tekst]"/>
      <dgm:spPr/>
      <dgm:t>
        <a:bodyPr/>
        <a:lstStyle/>
        <a:p>
          <a:r>
            <a:rPr lang="pl-PL" b="1"/>
            <a:t>Informowanie</a:t>
          </a:r>
          <a:r>
            <a:rPr lang="pl-PL"/>
            <a:t> (kampanie informacyjne, strony internetowe, obwieszczenia, ogłoszenia)</a:t>
          </a:r>
        </a:p>
      </dgm:t>
    </dgm:pt>
    <dgm:pt modelId="{F6A85B38-4A4F-4BC3-BA08-0CDE7B932048}" type="parTrans" cxnId="{D91C50EE-F3F1-4D95-8B99-F27AEA32E477}">
      <dgm:prSet/>
      <dgm:spPr/>
      <dgm:t>
        <a:bodyPr/>
        <a:lstStyle/>
        <a:p>
          <a:endParaRPr lang="pl-PL"/>
        </a:p>
      </dgm:t>
    </dgm:pt>
    <dgm:pt modelId="{E027D3DF-97E4-4B29-BEBB-36268AA92A4A}" type="sibTrans" cxnId="{D91C50EE-F3F1-4D95-8B99-F27AEA32E477}">
      <dgm:prSet/>
      <dgm:spPr/>
      <dgm:t>
        <a:bodyPr/>
        <a:lstStyle/>
        <a:p>
          <a:endParaRPr lang="pl-PL"/>
        </a:p>
      </dgm:t>
    </dgm:pt>
    <dgm:pt modelId="{19495916-014A-450B-8E0F-95469E3E7313}">
      <dgm:prSet/>
      <dgm:spPr/>
      <dgm:t>
        <a:bodyPr/>
        <a:lstStyle/>
        <a:p>
          <a:r>
            <a:rPr lang="pl-PL" b="1"/>
            <a:t>Współdecydowanie</a:t>
          </a:r>
          <a:r>
            <a:rPr lang="pl-PL"/>
            <a:t> </a:t>
          </a:r>
          <a:br>
            <a:rPr lang="pl-PL"/>
          </a:br>
          <a:r>
            <a:rPr lang="pl-PL"/>
            <a:t>(Komitet Rewitalizacji)</a:t>
          </a:r>
        </a:p>
      </dgm:t>
    </dgm:pt>
    <dgm:pt modelId="{C2BC7AFF-2438-4AEA-A9D0-7EFF8BFD8C90}" type="parTrans" cxnId="{58C3C99C-5CA2-4D07-B8EB-4EB9911FAF08}">
      <dgm:prSet/>
      <dgm:spPr/>
      <dgm:t>
        <a:bodyPr/>
        <a:lstStyle/>
        <a:p>
          <a:endParaRPr lang="pl-PL"/>
        </a:p>
      </dgm:t>
    </dgm:pt>
    <dgm:pt modelId="{D239D85B-E476-44F6-958B-841A8147C515}" type="sibTrans" cxnId="{58C3C99C-5CA2-4D07-B8EB-4EB9911FAF08}">
      <dgm:prSet/>
      <dgm:spPr/>
      <dgm:t>
        <a:bodyPr/>
        <a:lstStyle/>
        <a:p>
          <a:endParaRPr lang="pl-PL"/>
        </a:p>
      </dgm:t>
    </dgm:pt>
    <dgm:pt modelId="{E9BEF898-8485-46C1-AA18-19DBC3F12407}" type="pres">
      <dgm:prSet presAssocID="{2BCC0EF9-1A89-4BA6-BDD1-AFC2943F97AF}" presName="compositeShape" presStyleCnt="0">
        <dgm:presLayoutVars>
          <dgm:dir/>
          <dgm:resizeHandles/>
        </dgm:presLayoutVars>
      </dgm:prSet>
      <dgm:spPr/>
    </dgm:pt>
    <dgm:pt modelId="{5C0ED7ED-8BF8-4B62-9CF2-F9074B9BBB15}" type="pres">
      <dgm:prSet presAssocID="{2BCC0EF9-1A89-4BA6-BDD1-AFC2943F97AF}" presName="pyramid" presStyleLbl="node1" presStyleIdx="0" presStyleCnt="1"/>
      <dgm:spPr/>
    </dgm:pt>
    <dgm:pt modelId="{E9D40D78-BD41-4F61-B0FF-A90C46FEC8FE}" type="pres">
      <dgm:prSet presAssocID="{2BCC0EF9-1A89-4BA6-BDD1-AFC2943F97AF}" presName="theList" presStyleCnt="0"/>
      <dgm:spPr/>
    </dgm:pt>
    <dgm:pt modelId="{6191C292-9A7E-4A2B-A2C3-694717961D31}" type="pres">
      <dgm:prSet presAssocID="{19495916-014A-450B-8E0F-95469E3E7313}" presName="aNode" presStyleLbl="fgAcc1" presStyleIdx="0" presStyleCnt="4">
        <dgm:presLayoutVars>
          <dgm:bulletEnabled val="1"/>
        </dgm:presLayoutVars>
      </dgm:prSet>
      <dgm:spPr/>
    </dgm:pt>
    <dgm:pt modelId="{C76B1ED4-20C4-43C6-81BF-7DDC058513FA}" type="pres">
      <dgm:prSet presAssocID="{19495916-014A-450B-8E0F-95469E3E7313}" presName="aSpace" presStyleCnt="0"/>
      <dgm:spPr/>
    </dgm:pt>
    <dgm:pt modelId="{78653818-D565-4CD3-88E2-0C7FDF7F74D1}" type="pres">
      <dgm:prSet presAssocID="{32AA4E66-0548-457D-8914-50D435C9A292}" presName="aNode" presStyleLbl="fgAcc1" presStyleIdx="1" presStyleCnt="4">
        <dgm:presLayoutVars>
          <dgm:bulletEnabled val="1"/>
        </dgm:presLayoutVars>
      </dgm:prSet>
      <dgm:spPr/>
    </dgm:pt>
    <dgm:pt modelId="{DFA60016-84EE-4870-AF13-A26E6BB66916}" type="pres">
      <dgm:prSet presAssocID="{32AA4E66-0548-457D-8914-50D435C9A292}" presName="aSpace" presStyleCnt="0"/>
      <dgm:spPr/>
    </dgm:pt>
    <dgm:pt modelId="{54157502-0675-4E8F-9856-93043EADB1AF}" type="pres">
      <dgm:prSet presAssocID="{54C9555B-DDDA-42DE-8EBC-8D57B786C677}" presName="aNode" presStyleLbl="fgAcc1" presStyleIdx="2" presStyleCnt="4">
        <dgm:presLayoutVars>
          <dgm:bulletEnabled val="1"/>
        </dgm:presLayoutVars>
      </dgm:prSet>
      <dgm:spPr/>
    </dgm:pt>
    <dgm:pt modelId="{3582AF23-0683-4A83-B244-818C447521D1}" type="pres">
      <dgm:prSet presAssocID="{54C9555B-DDDA-42DE-8EBC-8D57B786C677}" presName="aSpace" presStyleCnt="0"/>
      <dgm:spPr/>
    </dgm:pt>
    <dgm:pt modelId="{0A51AC76-2253-436A-AF56-F2E2F5F9CD83}" type="pres">
      <dgm:prSet presAssocID="{FAE1070C-BCC2-4473-81A2-03C46BA838D1}" presName="aNode" presStyleLbl="fgAcc1" presStyleIdx="3" presStyleCnt="4">
        <dgm:presLayoutVars>
          <dgm:bulletEnabled val="1"/>
        </dgm:presLayoutVars>
      </dgm:prSet>
      <dgm:spPr/>
    </dgm:pt>
    <dgm:pt modelId="{F3521BF7-E27C-405B-934F-B0281D4B2ACA}" type="pres">
      <dgm:prSet presAssocID="{FAE1070C-BCC2-4473-81A2-03C46BA838D1}" presName="aSpace" presStyleCnt="0"/>
      <dgm:spPr/>
    </dgm:pt>
  </dgm:ptLst>
  <dgm:cxnLst>
    <dgm:cxn modelId="{CA2E7994-ADBD-4B7C-8CDB-FC6C8AB73110}" type="presOf" srcId="{FAE1070C-BCC2-4473-81A2-03C46BA838D1}" destId="{0A51AC76-2253-436A-AF56-F2E2F5F9CD83}" srcOrd="0" destOrd="0" presId="urn:microsoft.com/office/officeart/2005/8/layout/pyramid2"/>
    <dgm:cxn modelId="{5E73FF9A-A63F-42D8-8AA9-4003E44B42C0}" type="presOf" srcId="{54C9555B-DDDA-42DE-8EBC-8D57B786C677}" destId="{54157502-0675-4E8F-9856-93043EADB1AF}" srcOrd="0" destOrd="0" presId="urn:microsoft.com/office/officeart/2005/8/layout/pyramid2"/>
    <dgm:cxn modelId="{58C3C99C-5CA2-4D07-B8EB-4EB9911FAF08}" srcId="{2BCC0EF9-1A89-4BA6-BDD1-AFC2943F97AF}" destId="{19495916-014A-450B-8E0F-95469E3E7313}" srcOrd="0" destOrd="0" parTransId="{C2BC7AFF-2438-4AEA-A9D0-7EFF8BFD8C90}" sibTransId="{D239D85B-E476-44F6-958B-841A8147C515}"/>
    <dgm:cxn modelId="{E13D52A3-1791-4F21-BED6-2FA8FB60F1A1}" type="presOf" srcId="{32AA4E66-0548-457D-8914-50D435C9A292}" destId="{78653818-D565-4CD3-88E2-0C7FDF7F74D1}" srcOrd="0" destOrd="0" presId="urn:microsoft.com/office/officeart/2005/8/layout/pyramid2"/>
    <dgm:cxn modelId="{8F2FAAC0-D7D4-4F78-AE3D-B87C3EC55334}" type="presOf" srcId="{19495916-014A-450B-8E0F-95469E3E7313}" destId="{6191C292-9A7E-4A2B-A2C3-694717961D31}" srcOrd="0" destOrd="0" presId="urn:microsoft.com/office/officeart/2005/8/layout/pyramid2"/>
    <dgm:cxn modelId="{486027E1-4700-4CC5-8C03-FEE5A52F6CEC}" type="presOf" srcId="{2BCC0EF9-1A89-4BA6-BDD1-AFC2943F97AF}" destId="{E9BEF898-8485-46C1-AA18-19DBC3F12407}" srcOrd="0" destOrd="0" presId="urn:microsoft.com/office/officeart/2005/8/layout/pyramid2"/>
    <dgm:cxn modelId="{D91C50EE-F3F1-4D95-8B99-F27AEA32E477}" srcId="{2BCC0EF9-1A89-4BA6-BDD1-AFC2943F97AF}" destId="{FAE1070C-BCC2-4473-81A2-03C46BA838D1}" srcOrd="3" destOrd="0" parTransId="{F6A85B38-4A4F-4BC3-BA08-0CDE7B932048}" sibTransId="{E027D3DF-97E4-4B29-BEBB-36268AA92A4A}"/>
    <dgm:cxn modelId="{8A3383F0-836E-4CCE-BB99-F85D5245873E}" srcId="{2BCC0EF9-1A89-4BA6-BDD1-AFC2943F97AF}" destId="{54C9555B-DDDA-42DE-8EBC-8D57B786C677}" srcOrd="2" destOrd="0" parTransId="{3C2E8A03-9F6E-48A4-A1A6-D3AC2567C57A}" sibTransId="{85342D2F-4562-4443-A842-9E3FB065C158}"/>
    <dgm:cxn modelId="{73092EFF-631D-461F-9DD1-66C6772DA079}" srcId="{2BCC0EF9-1A89-4BA6-BDD1-AFC2943F97AF}" destId="{32AA4E66-0548-457D-8914-50D435C9A292}" srcOrd="1" destOrd="0" parTransId="{A78EA779-96BC-44F6-B469-F875FB6334EF}" sibTransId="{5C54A5E4-32D3-4A8A-BBF0-1B696EA474C4}"/>
    <dgm:cxn modelId="{5AE089DA-F67E-433F-A367-CA43EE7C5B93}" type="presParOf" srcId="{E9BEF898-8485-46C1-AA18-19DBC3F12407}" destId="{5C0ED7ED-8BF8-4B62-9CF2-F9074B9BBB15}" srcOrd="0" destOrd="0" presId="urn:microsoft.com/office/officeart/2005/8/layout/pyramid2"/>
    <dgm:cxn modelId="{9CAB6EFA-D50D-4219-B003-4316C95C6E24}" type="presParOf" srcId="{E9BEF898-8485-46C1-AA18-19DBC3F12407}" destId="{E9D40D78-BD41-4F61-B0FF-A90C46FEC8FE}" srcOrd="1" destOrd="0" presId="urn:microsoft.com/office/officeart/2005/8/layout/pyramid2"/>
    <dgm:cxn modelId="{204FFB31-C530-4483-9655-3F9171D8F0A1}" type="presParOf" srcId="{E9D40D78-BD41-4F61-B0FF-A90C46FEC8FE}" destId="{6191C292-9A7E-4A2B-A2C3-694717961D31}" srcOrd="0" destOrd="0" presId="urn:microsoft.com/office/officeart/2005/8/layout/pyramid2"/>
    <dgm:cxn modelId="{956DF698-D8DD-42F3-B21C-D37B3BE1DA5E}" type="presParOf" srcId="{E9D40D78-BD41-4F61-B0FF-A90C46FEC8FE}" destId="{C76B1ED4-20C4-43C6-81BF-7DDC058513FA}" srcOrd="1" destOrd="0" presId="urn:microsoft.com/office/officeart/2005/8/layout/pyramid2"/>
    <dgm:cxn modelId="{B5F35317-4FA9-445A-84BD-CA6F111E1864}" type="presParOf" srcId="{E9D40D78-BD41-4F61-B0FF-A90C46FEC8FE}" destId="{78653818-D565-4CD3-88E2-0C7FDF7F74D1}" srcOrd="2" destOrd="0" presId="urn:microsoft.com/office/officeart/2005/8/layout/pyramid2"/>
    <dgm:cxn modelId="{17C58B34-B6EA-43F0-86A8-79DA88317666}" type="presParOf" srcId="{E9D40D78-BD41-4F61-B0FF-A90C46FEC8FE}" destId="{DFA60016-84EE-4870-AF13-A26E6BB66916}" srcOrd="3" destOrd="0" presId="urn:microsoft.com/office/officeart/2005/8/layout/pyramid2"/>
    <dgm:cxn modelId="{82F15224-3BEE-4EBA-BB0C-84FB1E0C503D}" type="presParOf" srcId="{E9D40D78-BD41-4F61-B0FF-A90C46FEC8FE}" destId="{54157502-0675-4E8F-9856-93043EADB1AF}" srcOrd="4" destOrd="0" presId="urn:microsoft.com/office/officeart/2005/8/layout/pyramid2"/>
    <dgm:cxn modelId="{367B880C-3C8B-42B6-A167-6C9092D515F8}" type="presParOf" srcId="{E9D40D78-BD41-4F61-B0FF-A90C46FEC8FE}" destId="{3582AF23-0683-4A83-B244-818C447521D1}" srcOrd="5" destOrd="0" presId="urn:microsoft.com/office/officeart/2005/8/layout/pyramid2"/>
    <dgm:cxn modelId="{EDB26278-DE67-4E8A-A758-A4BBF7B21C01}" type="presParOf" srcId="{E9D40D78-BD41-4F61-B0FF-A90C46FEC8FE}" destId="{0A51AC76-2253-436A-AF56-F2E2F5F9CD83}" srcOrd="6" destOrd="0" presId="urn:microsoft.com/office/officeart/2005/8/layout/pyramid2"/>
    <dgm:cxn modelId="{E7E6E9BB-782A-4B87-879D-BD1C34EB4B7E}" type="presParOf" srcId="{E9D40D78-BD41-4F61-B0FF-A90C46FEC8FE}" destId="{F3521BF7-E27C-405B-934F-B0281D4B2ACA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0ED7ED-8BF8-4B62-9CF2-F9074B9BBB15}">
      <dsp:nvSpPr>
        <dsp:cNvPr id="0" name=""/>
        <dsp:cNvSpPr/>
      </dsp:nvSpPr>
      <dsp:spPr>
        <a:xfrm>
          <a:off x="1267586" y="0"/>
          <a:ext cx="2910840" cy="2910840"/>
        </a:xfrm>
        <a:prstGeom prst="triangl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91C292-9A7E-4A2B-A2C3-694717961D31}">
      <dsp:nvSpPr>
        <dsp:cNvPr id="0" name=""/>
        <dsp:cNvSpPr/>
      </dsp:nvSpPr>
      <dsp:spPr>
        <a:xfrm>
          <a:off x="2723007" y="291368"/>
          <a:ext cx="1892046" cy="517356"/>
        </a:xfrm>
        <a:prstGeom prst="round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Współdecydowanie</a:t>
          </a:r>
          <a:r>
            <a:rPr lang="pl-PL" sz="900" kern="1200"/>
            <a:t> </a:t>
          </a:r>
          <a:br>
            <a:rPr lang="pl-PL" sz="900" kern="1200"/>
          </a:br>
          <a:r>
            <a:rPr lang="pl-PL" sz="900" kern="1200"/>
            <a:t>(Komitet Rewitalizacji)</a:t>
          </a:r>
        </a:p>
      </dsp:txBody>
      <dsp:txXfrm>
        <a:off x="2748262" y="316623"/>
        <a:ext cx="1841536" cy="466846"/>
      </dsp:txXfrm>
    </dsp:sp>
    <dsp:sp modelId="{78653818-D565-4CD3-88E2-0C7FDF7F74D1}">
      <dsp:nvSpPr>
        <dsp:cNvPr id="0" name=""/>
        <dsp:cNvSpPr/>
      </dsp:nvSpPr>
      <dsp:spPr>
        <a:xfrm>
          <a:off x="2723007" y="873394"/>
          <a:ext cx="1892046" cy="517356"/>
        </a:xfrm>
        <a:prstGeom prst="round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Współdziałanie</a:t>
          </a:r>
          <a:r>
            <a:rPr lang="pl-PL" sz="900" kern="1200"/>
            <a:t> (debaty, warsztaty, spacery studyjne)</a:t>
          </a:r>
        </a:p>
      </dsp:txBody>
      <dsp:txXfrm>
        <a:off x="2748262" y="898649"/>
        <a:ext cx="1841536" cy="466846"/>
      </dsp:txXfrm>
    </dsp:sp>
    <dsp:sp modelId="{54157502-0675-4E8F-9856-93043EADB1AF}">
      <dsp:nvSpPr>
        <dsp:cNvPr id="0" name=""/>
        <dsp:cNvSpPr/>
      </dsp:nvSpPr>
      <dsp:spPr>
        <a:xfrm>
          <a:off x="2723007" y="1455420"/>
          <a:ext cx="1892046" cy="517356"/>
        </a:xfrm>
        <a:prstGeom prst="round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Konsultowanie</a:t>
          </a:r>
          <a:r>
            <a:rPr lang="pl-PL" sz="900" kern="1200"/>
            <a:t> (spotkania, ankiety, wywiady, zbieranie uwag)</a:t>
          </a:r>
        </a:p>
      </dsp:txBody>
      <dsp:txXfrm>
        <a:off x="2748262" y="1480675"/>
        <a:ext cx="1841536" cy="466846"/>
      </dsp:txXfrm>
    </dsp:sp>
    <dsp:sp modelId="{0A51AC76-2253-436A-AF56-F2E2F5F9CD83}">
      <dsp:nvSpPr>
        <dsp:cNvPr id="0" name=""/>
        <dsp:cNvSpPr/>
      </dsp:nvSpPr>
      <dsp:spPr>
        <a:xfrm>
          <a:off x="2723007" y="2037445"/>
          <a:ext cx="1892046" cy="517356"/>
        </a:xfrm>
        <a:prstGeom prst="round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Informowanie</a:t>
          </a:r>
          <a:r>
            <a:rPr lang="pl-PL" sz="900" kern="1200"/>
            <a:t> (kampanie informacyjne, strony internetowe, obwieszczenia, ogłoszenia)</a:t>
          </a:r>
        </a:p>
      </dsp:txBody>
      <dsp:txXfrm>
        <a:off x="2748262" y="2062700"/>
        <a:ext cx="1841536" cy="466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1373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Włączenie społeczności lokalnej w proces rewitalizacji</vt:lpstr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Włączenie społeczności lokalnej w proces rewitalizacji</dc:title>
  <dc:creator>Instytut Rozwoju Miast i Regionów</dc:creator>
  <cp:lastModifiedBy>Katarzyna Stecuła</cp:lastModifiedBy>
  <cp:revision>6</cp:revision>
  <cp:lastPrinted>2020-08-19T10:42:00Z</cp:lastPrinted>
  <dcterms:created xsi:type="dcterms:W3CDTF">2020-08-19T10:37:00Z</dcterms:created>
  <dcterms:modified xsi:type="dcterms:W3CDTF">2021-12-01T07:52:00Z</dcterms:modified>
</cp:coreProperties>
</file>